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7DFFA" w14:textId="0286560E" w:rsidR="004270CB" w:rsidRPr="0067123C" w:rsidRDefault="00CD2AF3" w:rsidP="00E47695">
      <w:pPr>
        <w:widowControl w:val="0"/>
        <w:autoSpaceDE w:val="0"/>
        <w:autoSpaceDN w:val="0"/>
        <w:spacing w:after="0" w:line="240" w:lineRule="auto"/>
        <w:ind w:left="690"/>
        <w:jc w:val="center"/>
        <w:rPr>
          <w:rFonts w:ascii="Calibri" w:eastAsia="Times New Roman" w:hAnsi="Calibri" w:cs="Calibri"/>
          <w:kern w:val="0"/>
          <w14:ligatures w14:val="none"/>
        </w:rPr>
      </w:pPr>
      <w:r w:rsidRPr="00A35FC7">
        <w:rPr>
          <w:rFonts w:eastAsia="Constantia" w:cs="Constantia"/>
          <w:noProof/>
          <w:color w:val="000000"/>
        </w:rPr>
        <w:drawing>
          <wp:inline distT="0" distB="0" distL="0" distR="0" wp14:anchorId="76A01965" wp14:editId="76FB2E61">
            <wp:extent cx="5577840" cy="728345"/>
            <wp:effectExtent l="0" t="0" r="0" b="0"/>
            <wp:docPr id="52" name="Picture 52"/>
            <wp:cNvGraphicFramePr/>
            <a:graphic xmlns:a="http://schemas.openxmlformats.org/drawingml/2006/main">
              <a:graphicData uri="http://schemas.openxmlformats.org/drawingml/2006/picture">
                <pic:pic xmlns:pic="http://schemas.openxmlformats.org/drawingml/2006/picture">
                  <pic:nvPicPr>
                    <pic:cNvPr id="52" name="Picture 52"/>
                    <pic:cNvPicPr/>
                  </pic:nvPicPr>
                  <pic:blipFill>
                    <a:blip r:embed="rId6"/>
                    <a:stretch>
                      <a:fillRect/>
                    </a:stretch>
                  </pic:blipFill>
                  <pic:spPr>
                    <a:xfrm>
                      <a:off x="0" y="0"/>
                      <a:ext cx="5577840" cy="728345"/>
                    </a:xfrm>
                    <a:prstGeom prst="rect">
                      <a:avLst/>
                    </a:prstGeom>
                  </pic:spPr>
                </pic:pic>
              </a:graphicData>
            </a:graphic>
          </wp:inline>
        </w:drawing>
      </w:r>
    </w:p>
    <w:p w14:paraId="13B84CB2" w14:textId="24D706B7" w:rsidR="004270CB" w:rsidRPr="0067123C" w:rsidRDefault="004270CB" w:rsidP="004270CB">
      <w:pPr>
        <w:widowControl w:val="0"/>
        <w:autoSpaceDE w:val="0"/>
        <w:autoSpaceDN w:val="0"/>
        <w:spacing w:before="336" w:after="0" w:line="240" w:lineRule="auto"/>
        <w:ind w:left="360" w:right="3"/>
        <w:jc w:val="center"/>
        <w:outlineLvl w:val="0"/>
        <w:rPr>
          <w:rFonts w:ascii="Calibri" w:eastAsia="Times New Roman" w:hAnsi="Calibri" w:cs="Calibri"/>
          <w:b/>
          <w:bCs/>
          <w:kern w:val="0"/>
          <w:sz w:val="36"/>
          <w:szCs w:val="36"/>
          <w:u w:color="000000"/>
          <w14:ligatures w14:val="none"/>
        </w:rPr>
      </w:pPr>
      <w:r w:rsidRPr="0067123C">
        <w:rPr>
          <w:rFonts w:ascii="Calibri" w:eastAsia="Times New Roman" w:hAnsi="Calibri" w:cs="Calibri"/>
          <w:b/>
          <w:bCs/>
          <w:kern w:val="0"/>
          <w:sz w:val="36"/>
          <w:szCs w:val="36"/>
          <w:u w:val="single" w:color="000000"/>
          <w14:ligatures w14:val="none"/>
        </w:rPr>
        <w:t xml:space="preserve">What we Pay </w:t>
      </w:r>
      <w:r w:rsidR="00D56BED" w:rsidRPr="0067123C">
        <w:rPr>
          <w:rFonts w:ascii="Calibri" w:eastAsia="Times New Roman" w:hAnsi="Calibri" w:cs="Calibri"/>
          <w:b/>
          <w:bCs/>
          <w:kern w:val="0"/>
          <w:sz w:val="36"/>
          <w:szCs w:val="36"/>
          <w:u w:val="single" w:color="000000"/>
          <w14:ligatures w14:val="none"/>
        </w:rPr>
        <w:t>at the Pump</w:t>
      </w:r>
      <w:r w:rsidR="00E47695" w:rsidRPr="0067123C">
        <w:rPr>
          <w:rFonts w:ascii="Calibri" w:eastAsia="Times New Roman" w:hAnsi="Calibri" w:cs="Calibri"/>
          <w:b/>
          <w:bCs/>
          <w:kern w:val="0"/>
          <w:sz w:val="36"/>
          <w:szCs w:val="36"/>
          <w:u w:val="single" w:color="000000"/>
          <w14:ligatures w14:val="none"/>
        </w:rPr>
        <w:t xml:space="preserve"> and Ways to Reduce Gas Prices</w:t>
      </w:r>
    </w:p>
    <w:p w14:paraId="2062F819" w14:textId="77777777" w:rsidR="004270CB" w:rsidRPr="0067123C" w:rsidRDefault="004270CB" w:rsidP="004270CB">
      <w:pPr>
        <w:widowControl w:val="0"/>
        <w:autoSpaceDE w:val="0"/>
        <w:autoSpaceDN w:val="0"/>
        <w:spacing w:before="1" w:after="0" w:line="240" w:lineRule="auto"/>
        <w:rPr>
          <w:rFonts w:ascii="Calibri" w:eastAsia="Times New Roman" w:hAnsi="Calibri" w:cs="Calibri"/>
          <w:b/>
          <w:kern w:val="0"/>
          <w14:ligatures w14:val="none"/>
        </w:rPr>
      </w:pPr>
    </w:p>
    <w:p w14:paraId="23BEF8B9" w14:textId="77777777" w:rsidR="00157765" w:rsidRPr="0067123C" w:rsidRDefault="00157765" w:rsidP="00157765">
      <w:pPr>
        <w:widowControl w:val="0"/>
        <w:autoSpaceDE w:val="0"/>
        <w:autoSpaceDN w:val="0"/>
        <w:spacing w:before="1" w:after="0" w:line="240" w:lineRule="auto"/>
        <w:rPr>
          <w:rFonts w:ascii="Calibri" w:eastAsia="Times New Roman" w:hAnsi="Calibri" w:cs="Calibri"/>
          <w:b/>
          <w:kern w:val="0"/>
          <w14:ligatures w14:val="none"/>
        </w:rPr>
      </w:pPr>
      <w:r w:rsidRPr="0067123C">
        <w:rPr>
          <w:rFonts w:ascii="Calibri" w:eastAsia="Times New Roman" w:hAnsi="Calibri" w:cs="Calibri"/>
          <w:b/>
          <w:kern w:val="0"/>
          <w14:ligatures w14:val="none"/>
        </w:rPr>
        <w:t>ISSUE BACKGROUND</w:t>
      </w:r>
    </w:p>
    <w:p w14:paraId="0ECA408B" w14:textId="77777777" w:rsidR="00157765" w:rsidRPr="0067123C" w:rsidRDefault="00157765" w:rsidP="00157765">
      <w:pPr>
        <w:widowControl w:val="0"/>
        <w:autoSpaceDE w:val="0"/>
        <w:autoSpaceDN w:val="0"/>
        <w:spacing w:before="1" w:after="0" w:line="240" w:lineRule="auto"/>
        <w:rPr>
          <w:rFonts w:ascii="Calibri" w:eastAsia="Times New Roman" w:hAnsi="Calibri" w:cs="Calibri"/>
          <w:b/>
          <w:kern w:val="0"/>
          <w14:ligatures w14:val="none"/>
        </w:rPr>
      </w:pPr>
    </w:p>
    <w:p w14:paraId="264CE623" w14:textId="3386FBCF" w:rsidR="00B35F07" w:rsidRPr="0067123C" w:rsidRDefault="00157765" w:rsidP="00157765">
      <w:pPr>
        <w:widowControl w:val="0"/>
        <w:autoSpaceDE w:val="0"/>
        <w:autoSpaceDN w:val="0"/>
        <w:spacing w:before="1" w:after="0" w:line="240" w:lineRule="auto"/>
        <w:rPr>
          <w:rFonts w:ascii="Calibri" w:eastAsia="Times New Roman" w:hAnsi="Calibri" w:cs="Calibri"/>
          <w:bCs/>
          <w:kern w:val="0"/>
          <w14:ligatures w14:val="none"/>
        </w:rPr>
      </w:pPr>
      <w:r w:rsidRPr="0067123C">
        <w:rPr>
          <w:rFonts w:ascii="Calibri" w:eastAsia="Times New Roman" w:hAnsi="Calibri" w:cs="Calibri"/>
          <w:bCs/>
          <w:kern w:val="0"/>
          <w14:ligatures w14:val="none"/>
        </w:rPr>
        <w:t xml:space="preserve">Few </w:t>
      </w:r>
      <w:r w:rsidR="005C0C97" w:rsidRPr="0067123C">
        <w:rPr>
          <w:rFonts w:ascii="Calibri" w:eastAsia="Times New Roman" w:hAnsi="Calibri" w:cs="Calibri"/>
          <w:bCs/>
          <w:kern w:val="0"/>
          <w14:ligatures w14:val="none"/>
        </w:rPr>
        <w:t>issues frustrate</w:t>
      </w:r>
      <w:r w:rsidRPr="0067123C">
        <w:rPr>
          <w:rFonts w:ascii="Calibri" w:eastAsia="Times New Roman" w:hAnsi="Calibri" w:cs="Calibri"/>
          <w:bCs/>
          <w:kern w:val="0"/>
          <w14:ligatures w14:val="none"/>
        </w:rPr>
        <w:t xml:space="preserve"> consumers more than rising gas prices. With crude oil </w:t>
      </w:r>
      <w:r w:rsidR="005C0C97" w:rsidRPr="0067123C">
        <w:rPr>
          <w:rFonts w:ascii="Calibri" w:eastAsia="Times New Roman" w:hAnsi="Calibri" w:cs="Calibri"/>
          <w:bCs/>
          <w:kern w:val="0"/>
          <w14:ligatures w14:val="none"/>
        </w:rPr>
        <w:t xml:space="preserve">again exceeding </w:t>
      </w:r>
      <w:r w:rsidRPr="0067123C">
        <w:rPr>
          <w:rFonts w:ascii="Calibri" w:eastAsia="Times New Roman" w:hAnsi="Calibri" w:cs="Calibri"/>
          <w:bCs/>
          <w:kern w:val="0"/>
          <w14:ligatures w14:val="none"/>
        </w:rPr>
        <w:t xml:space="preserve"> $100 per barrel, consumers and politicians often point the finger at oil companies and claim “gouging.” While there is </w:t>
      </w:r>
      <w:r w:rsidR="004732AC" w:rsidRPr="0067123C">
        <w:rPr>
          <w:rFonts w:ascii="Calibri" w:eastAsia="Times New Roman" w:hAnsi="Calibri" w:cs="Calibri"/>
          <w:bCs/>
          <w:kern w:val="0"/>
          <w14:ligatures w14:val="none"/>
        </w:rPr>
        <w:t>little</w:t>
      </w:r>
      <w:r w:rsidRPr="0067123C">
        <w:rPr>
          <w:rFonts w:ascii="Calibri" w:eastAsia="Times New Roman" w:hAnsi="Calibri" w:cs="Calibri"/>
          <w:bCs/>
          <w:kern w:val="0"/>
          <w14:ligatures w14:val="none"/>
        </w:rPr>
        <w:t xml:space="preserve"> evidence to support these claims, a </w:t>
      </w:r>
      <w:r w:rsidR="004732AC" w:rsidRPr="0067123C">
        <w:rPr>
          <w:rFonts w:ascii="Calibri" w:eastAsia="Times New Roman" w:hAnsi="Calibri" w:cs="Calibri"/>
          <w:bCs/>
          <w:kern w:val="0"/>
          <w14:ligatures w14:val="none"/>
        </w:rPr>
        <w:t>mis</w:t>
      </w:r>
      <w:r w:rsidRPr="0067123C">
        <w:rPr>
          <w:rFonts w:ascii="Calibri" w:eastAsia="Times New Roman" w:hAnsi="Calibri" w:cs="Calibri"/>
          <w:bCs/>
          <w:kern w:val="0"/>
          <w14:ligatures w14:val="none"/>
        </w:rPr>
        <w:t>understanding of how gasoline prices are set leaves independent marketers and retailers to absorb much of the public frustration.</w:t>
      </w:r>
    </w:p>
    <w:p w14:paraId="12456955" w14:textId="77777777" w:rsidR="00B35F07" w:rsidRPr="0067123C" w:rsidRDefault="00B35F07" w:rsidP="00157765">
      <w:pPr>
        <w:widowControl w:val="0"/>
        <w:autoSpaceDE w:val="0"/>
        <w:autoSpaceDN w:val="0"/>
        <w:spacing w:before="1" w:after="0" w:line="240" w:lineRule="auto"/>
        <w:rPr>
          <w:rFonts w:ascii="Calibri" w:eastAsia="Times New Roman" w:hAnsi="Calibri" w:cs="Calibri"/>
          <w:b/>
          <w:kern w:val="0"/>
          <w14:ligatures w14:val="none"/>
        </w:rPr>
      </w:pPr>
    </w:p>
    <w:p w14:paraId="1ED268FE" w14:textId="6F25A55A" w:rsidR="00157765" w:rsidRPr="0067123C" w:rsidRDefault="00157765" w:rsidP="00157765">
      <w:pPr>
        <w:widowControl w:val="0"/>
        <w:autoSpaceDE w:val="0"/>
        <w:autoSpaceDN w:val="0"/>
        <w:spacing w:before="1" w:after="0" w:line="240" w:lineRule="auto"/>
        <w:rPr>
          <w:rFonts w:ascii="Calibri" w:eastAsia="Times New Roman" w:hAnsi="Calibri" w:cs="Calibri"/>
          <w:b/>
          <w:kern w:val="0"/>
          <w14:ligatures w14:val="none"/>
        </w:rPr>
      </w:pPr>
      <w:r w:rsidRPr="0067123C">
        <w:rPr>
          <w:rFonts w:ascii="Calibri" w:eastAsia="Times New Roman" w:hAnsi="Calibri" w:cs="Calibri"/>
          <w:b/>
          <w:kern w:val="0"/>
          <w14:ligatures w14:val="none"/>
        </w:rPr>
        <w:t>HOW GASOLINE IS PRICED</w:t>
      </w:r>
    </w:p>
    <w:p w14:paraId="2AB2C057" w14:textId="77777777" w:rsidR="00157765" w:rsidRPr="0067123C" w:rsidRDefault="00157765" w:rsidP="00157765">
      <w:pPr>
        <w:widowControl w:val="0"/>
        <w:autoSpaceDE w:val="0"/>
        <w:autoSpaceDN w:val="0"/>
        <w:spacing w:before="1" w:after="0" w:line="240" w:lineRule="auto"/>
        <w:rPr>
          <w:rFonts w:ascii="Calibri" w:eastAsia="Times New Roman" w:hAnsi="Calibri" w:cs="Calibri"/>
          <w:b/>
          <w:kern w:val="0"/>
          <w14:ligatures w14:val="none"/>
        </w:rPr>
      </w:pPr>
    </w:p>
    <w:p w14:paraId="34983FEA" w14:textId="2D515D09" w:rsidR="00796A2C" w:rsidRPr="0067123C" w:rsidRDefault="00157765" w:rsidP="00157765">
      <w:pPr>
        <w:widowControl w:val="0"/>
        <w:autoSpaceDE w:val="0"/>
        <w:autoSpaceDN w:val="0"/>
        <w:spacing w:before="1" w:after="0" w:line="240" w:lineRule="auto"/>
        <w:rPr>
          <w:rFonts w:ascii="Calibri" w:eastAsia="Times New Roman" w:hAnsi="Calibri" w:cs="Calibri"/>
          <w:bCs/>
          <w:kern w:val="0"/>
          <w14:ligatures w14:val="none"/>
        </w:rPr>
      </w:pPr>
      <w:r w:rsidRPr="0067123C">
        <w:rPr>
          <w:rFonts w:ascii="Calibri" w:eastAsia="Times New Roman" w:hAnsi="Calibri" w:cs="Calibri"/>
          <w:bCs/>
          <w:kern w:val="0"/>
          <w14:ligatures w14:val="none"/>
        </w:rPr>
        <w:t xml:space="preserve">The U.S. motor fuels production and distribution system </w:t>
      </w:r>
      <w:r w:rsidR="004732AC" w:rsidRPr="0067123C">
        <w:rPr>
          <w:rFonts w:ascii="Calibri" w:eastAsia="Times New Roman" w:hAnsi="Calibri" w:cs="Calibri"/>
          <w:bCs/>
          <w:kern w:val="0"/>
          <w14:ligatures w14:val="none"/>
        </w:rPr>
        <w:t xml:space="preserve">is </w:t>
      </w:r>
      <w:r w:rsidR="00E47695" w:rsidRPr="0067123C">
        <w:rPr>
          <w:rFonts w:ascii="Calibri" w:eastAsia="Times New Roman" w:hAnsi="Calibri" w:cs="Calibri"/>
          <w:bCs/>
          <w:kern w:val="0"/>
          <w14:ligatures w14:val="none"/>
        </w:rPr>
        <w:t>highly</w:t>
      </w:r>
      <w:r w:rsidRPr="0067123C">
        <w:rPr>
          <w:rFonts w:ascii="Calibri" w:eastAsia="Times New Roman" w:hAnsi="Calibri" w:cs="Calibri"/>
          <w:bCs/>
          <w:kern w:val="0"/>
          <w14:ligatures w14:val="none"/>
        </w:rPr>
        <w:t xml:space="preserve"> complex. </w:t>
      </w:r>
      <w:r w:rsidR="00796A2C" w:rsidRPr="0067123C">
        <w:rPr>
          <w:rFonts w:ascii="Calibri" w:eastAsia="Times New Roman" w:hAnsi="Calibri" w:cs="Calibri"/>
          <w:bCs/>
          <w:kern w:val="0"/>
          <w14:ligatures w14:val="none"/>
        </w:rPr>
        <w:t xml:space="preserve"> </w:t>
      </w:r>
      <w:r w:rsidR="004732AC" w:rsidRPr="0067123C">
        <w:rPr>
          <w:rFonts w:ascii="Calibri" w:eastAsia="Times New Roman" w:hAnsi="Calibri" w:cs="Calibri"/>
          <w:bCs/>
          <w:kern w:val="0"/>
          <w14:ligatures w14:val="none"/>
        </w:rPr>
        <w:t>The following is a</w:t>
      </w:r>
      <w:r w:rsidRPr="0067123C">
        <w:rPr>
          <w:rFonts w:ascii="Calibri" w:eastAsia="Times New Roman" w:hAnsi="Calibri" w:cs="Calibri"/>
          <w:bCs/>
          <w:kern w:val="0"/>
          <w14:ligatures w14:val="none"/>
        </w:rPr>
        <w:t xml:space="preserve"> breakdown of the average retail price of regular-grade gasoline</w:t>
      </w:r>
      <w:r w:rsidR="00796A2C" w:rsidRPr="0067123C">
        <w:rPr>
          <w:rFonts w:ascii="Calibri" w:eastAsia="Times New Roman" w:hAnsi="Calibri" w:cs="Calibri"/>
          <w:bCs/>
          <w:kern w:val="0"/>
          <w14:ligatures w14:val="none"/>
        </w:rPr>
        <w:t>.</w:t>
      </w:r>
    </w:p>
    <w:p w14:paraId="4797FAF5" w14:textId="77777777" w:rsidR="00796A2C" w:rsidRPr="0067123C" w:rsidRDefault="00796A2C" w:rsidP="00157765">
      <w:pPr>
        <w:widowControl w:val="0"/>
        <w:autoSpaceDE w:val="0"/>
        <w:autoSpaceDN w:val="0"/>
        <w:spacing w:before="1" w:after="0" w:line="240" w:lineRule="auto"/>
        <w:rPr>
          <w:rFonts w:ascii="Calibri" w:eastAsia="Times New Roman" w:hAnsi="Calibri" w:cs="Calibri"/>
          <w:b/>
          <w:kern w:val="0"/>
          <w14:ligatures w14:val="none"/>
        </w:rPr>
      </w:pPr>
    </w:p>
    <w:p w14:paraId="70BD003F" w14:textId="7EF550C7" w:rsidR="00796A2C" w:rsidRPr="0067123C" w:rsidRDefault="00157765" w:rsidP="00157765">
      <w:pPr>
        <w:pStyle w:val="ListParagraph"/>
        <w:widowControl w:val="0"/>
        <w:numPr>
          <w:ilvl w:val="0"/>
          <w:numId w:val="4"/>
        </w:numPr>
        <w:autoSpaceDE w:val="0"/>
        <w:autoSpaceDN w:val="0"/>
        <w:spacing w:before="1" w:after="0" w:line="240" w:lineRule="auto"/>
        <w:rPr>
          <w:rFonts w:ascii="Calibri" w:eastAsia="Times New Roman" w:hAnsi="Calibri" w:cs="Calibri"/>
          <w:b/>
          <w:kern w:val="0"/>
          <w14:ligatures w14:val="none"/>
        </w:rPr>
      </w:pPr>
      <w:r w:rsidRPr="0067123C">
        <w:rPr>
          <w:rFonts w:ascii="Calibri" w:eastAsia="Times New Roman" w:hAnsi="Calibri" w:cs="Calibri"/>
          <w:b/>
          <w:kern w:val="0"/>
          <w14:ligatures w14:val="none"/>
        </w:rPr>
        <w:t xml:space="preserve">Crude Oil: </w:t>
      </w:r>
      <w:r w:rsidRPr="0067123C">
        <w:rPr>
          <w:rFonts w:ascii="Calibri" w:eastAsia="Times New Roman" w:hAnsi="Calibri" w:cs="Calibri"/>
          <w:bCs/>
          <w:kern w:val="0"/>
          <w14:ligatures w14:val="none"/>
        </w:rPr>
        <w:t xml:space="preserve">The single largest </w:t>
      </w:r>
      <w:r w:rsidR="004732AC" w:rsidRPr="0067123C">
        <w:rPr>
          <w:rFonts w:ascii="Calibri" w:eastAsia="Times New Roman" w:hAnsi="Calibri" w:cs="Calibri"/>
          <w:bCs/>
          <w:kern w:val="0"/>
          <w14:ligatures w14:val="none"/>
        </w:rPr>
        <w:t>cost driver</w:t>
      </w:r>
      <w:r w:rsidRPr="0067123C">
        <w:rPr>
          <w:rFonts w:ascii="Calibri" w:eastAsia="Times New Roman" w:hAnsi="Calibri" w:cs="Calibri"/>
          <w:bCs/>
          <w:kern w:val="0"/>
          <w14:ligatures w14:val="none"/>
        </w:rPr>
        <w:t xml:space="preserve">, accounting for 51% of the retail price in January 2026. Global supply/demand, geopolitical </w:t>
      </w:r>
      <w:r w:rsidR="004732AC" w:rsidRPr="0067123C">
        <w:rPr>
          <w:rFonts w:ascii="Calibri" w:eastAsia="Times New Roman" w:hAnsi="Calibri" w:cs="Calibri"/>
          <w:bCs/>
          <w:kern w:val="0"/>
          <w14:ligatures w14:val="none"/>
        </w:rPr>
        <w:t>instability</w:t>
      </w:r>
      <w:r w:rsidRPr="0067123C">
        <w:rPr>
          <w:rFonts w:ascii="Calibri" w:eastAsia="Times New Roman" w:hAnsi="Calibri" w:cs="Calibri"/>
          <w:bCs/>
          <w:kern w:val="0"/>
          <w14:ligatures w14:val="none"/>
        </w:rPr>
        <w:t xml:space="preserve">, and U.S. policy on domestic production continue to drive volatility. </w:t>
      </w:r>
      <w:r w:rsidR="004732AC" w:rsidRPr="0067123C">
        <w:rPr>
          <w:rFonts w:ascii="Calibri" w:eastAsia="Times New Roman" w:hAnsi="Calibri" w:cs="Calibri"/>
          <w:bCs/>
          <w:kern w:val="0"/>
          <w14:ligatures w14:val="none"/>
        </w:rPr>
        <w:t xml:space="preserve">Today, crude represents a majority, often as high as 70 percent, of the pump price. </w:t>
      </w:r>
      <w:r w:rsidR="00674CC4" w:rsidRPr="0067123C">
        <w:rPr>
          <w:rFonts w:ascii="Calibri" w:eastAsia="Times New Roman" w:hAnsi="Calibri" w:cs="Calibri"/>
          <w:bCs/>
          <w:kern w:val="0"/>
          <w14:ligatures w14:val="none"/>
        </w:rPr>
        <w:t xml:space="preserve"> </w:t>
      </w:r>
    </w:p>
    <w:p w14:paraId="54D26C22" w14:textId="77777777" w:rsidR="00796A2C" w:rsidRPr="0067123C" w:rsidRDefault="00796A2C" w:rsidP="00796A2C">
      <w:pPr>
        <w:pStyle w:val="ListParagraph"/>
        <w:widowControl w:val="0"/>
        <w:autoSpaceDE w:val="0"/>
        <w:autoSpaceDN w:val="0"/>
        <w:spacing w:before="1" w:after="0" w:line="240" w:lineRule="auto"/>
        <w:rPr>
          <w:rFonts w:ascii="Calibri" w:eastAsia="Times New Roman" w:hAnsi="Calibri" w:cs="Calibri"/>
          <w:b/>
          <w:kern w:val="0"/>
          <w14:ligatures w14:val="none"/>
        </w:rPr>
      </w:pPr>
    </w:p>
    <w:p w14:paraId="1F16E8BC" w14:textId="630CBA03" w:rsidR="00796A2C" w:rsidRPr="0067123C" w:rsidRDefault="00157765" w:rsidP="00157765">
      <w:pPr>
        <w:pStyle w:val="ListParagraph"/>
        <w:widowControl w:val="0"/>
        <w:numPr>
          <w:ilvl w:val="0"/>
          <w:numId w:val="4"/>
        </w:numPr>
        <w:autoSpaceDE w:val="0"/>
        <w:autoSpaceDN w:val="0"/>
        <w:spacing w:before="1" w:after="0" w:line="240" w:lineRule="auto"/>
        <w:rPr>
          <w:rFonts w:ascii="Calibri" w:eastAsia="Times New Roman" w:hAnsi="Calibri" w:cs="Calibri"/>
          <w:b/>
          <w:kern w:val="0"/>
          <w14:ligatures w14:val="none"/>
        </w:rPr>
      </w:pPr>
      <w:r w:rsidRPr="0067123C">
        <w:rPr>
          <w:rFonts w:ascii="Calibri" w:eastAsia="Times New Roman" w:hAnsi="Calibri" w:cs="Calibri"/>
          <w:b/>
          <w:kern w:val="0"/>
          <w14:ligatures w14:val="none"/>
        </w:rPr>
        <w:t xml:space="preserve">Refining Capacity: </w:t>
      </w:r>
      <w:r w:rsidR="004732AC" w:rsidRPr="0067123C">
        <w:rPr>
          <w:rFonts w:ascii="Calibri" w:eastAsia="Times New Roman" w:hAnsi="Calibri" w:cs="Calibri"/>
          <w:bCs/>
          <w:kern w:val="0"/>
          <w14:ligatures w14:val="none"/>
        </w:rPr>
        <w:t>The</w:t>
      </w:r>
      <w:r w:rsidRPr="0067123C">
        <w:rPr>
          <w:rFonts w:ascii="Calibri" w:eastAsia="Times New Roman" w:hAnsi="Calibri" w:cs="Calibri"/>
          <w:bCs/>
          <w:kern w:val="0"/>
          <w14:ligatures w14:val="none"/>
        </w:rPr>
        <w:t xml:space="preserve"> U.S. </w:t>
      </w:r>
      <w:r w:rsidR="004732AC" w:rsidRPr="0067123C">
        <w:rPr>
          <w:rFonts w:ascii="Calibri" w:eastAsia="Times New Roman" w:hAnsi="Calibri" w:cs="Calibri"/>
          <w:bCs/>
          <w:kern w:val="0"/>
          <w14:ligatures w14:val="none"/>
        </w:rPr>
        <w:t xml:space="preserve">has not built a major new </w:t>
      </w:r>
      <w:r w:rsidRPr="0067123C">
        <w:rPr>
          <w:rFonts w:ascii="Calibri" w:eastAsia="Times New Roman" w:hAnsi="Calibri" w:cs="Calibri"/>
          <w:bCs/>
          <w:kern w:val="0"/>
          <w14:ligatures w14:val="none"/>
        </w:rPr>
        <w:t xml:space="preserve">refinery since 1977. </w:t>
      </w:r>
      <w:r w:rsidR="004732AC" w:rsidRPr="0067123C">
        <w:rPr>
          <w:rFonts w:ascii="Calibri" w:eastAsia="Times New Roman" w:hAnsi="Calibri" w:cs="Calibri"/>
          <w:bCs/>
          <w:kern w:val="0"/>
          <w14:ligatures w14:val="none"/>
        </w:rPr>
        <w:t xml:space="preserve">In fact, </w:t>
      </w:r>
      <w:r w:rsidR="00AC5666" w:rsidRPr="0067123C">
        <w:rPr>
          <w:rFonts w:ascii="Calibri" w:eastAsia="Times New Roman" w:hAnsi="Calibri" w:cs="Calibri"/>
          <w:bCs/>
          <w:kern w:val="0"/>
          <w14:ligatures w14:val="none"/>
        </w:rPr>
        <w:t>d</w:t>
      </w:r>
      <w:r w:rsidRPr="0067123C">
        <w:rPr>
          <w:rFonts w:ascii="Calibri" w:eastAsia="Times New Roman" w:hAnsi="Calibri" w:cs="Calibri"/>
          <w:bCs/>
          <w:kern w:val="0"/>
          <w14:ligatures w14:val="none"/>
        </w:rPr>
        <w:t xml:space="preserve">ozens have closed or been converted, and ongoing capacity reductions (especially on the West Coast) </w:t>
      </w:r>
      <w:r w:rsidR="00AC5666" w:rsidRPr="0067123C">
        <w:rPr>
          <w:rFonts w:ascii="Calibri" w:eastAsia="Times New Roman" w:hAnsi="Calibri" w:cs="Calibri"/>
          <w:bCs/>
          <w:kern w:val="0"/>
          <w14:ligatures w14:val="none"/>
        </w:rPr>
        <w:t xml:space="preserve">reduce overall capacity. Stringent </w:t>
      </w:r>
      <w:r w:rsidRPr="0067123C">
        <w:rPr>
          <w:rFonts w:ascii="Calibri" w:eastAsia="Times New Roman" w:hAnsi="Calibri" w:cs="Calibri"/>
          <w:bCs/>
          <w:kern w:val="0"/>
          <w14:ligatures w14:val="none"/>
        </w:rPr>
        <w:t xml:space="preserve">environmental regulations and permitting continue to </w:t>
      </w:r>
      <w:r w:rsidR="00AC5666" w:rsidRPr="0067123C">
        <w:rPr>
          <w:rFonts w:ascii="Calibri" w:eastAsia="Times New Roman" w:hAnsi="Calibri" w:cs="Calibri"/>
          <w:bCs/>
          <w:kern w:val="0"/>
          <w14:ligatures w14:val="none"/>
        </w:rPr>
        <w:t xml:space="preserve">constrain the ability to maintain or expand refining capacity, contributing to tighter supply and higher prices. </w:t>
      </w:r>
    </w:p>
    <w:p w14:paraId="4CEB2F31" w14:textId="77777777" w:rsidR="00796A2C" w:rsidRPr="0067123C" w:rsidRDefault="00796A2C" w:rsidP="00796A2C">
      <w:pPr>
        <w:pStyle w:val="ListParagraph"/>
        <w:rPr>
          <w:rFonts w:ascii="Calibri" w:eastAsia="Times New Roman" w:hAnsi="Calibri" w:cs="Calibri"/>
          <w:b/>
          <w:kern w:val="0"/>
          <w14:ligatures w14:val="none"/>
        </w:rPr>
      </w:pPr>
    </w:p>
    <w:p w14:paraId="6B0BD99E" w14:textId="0580CE36" w:rsidR="00796A2C" w:rsidRPr="0067123C" w:rsidRDefault="00157765" w:rsidP="00157765">
      <w:pPr>
        <w:pStyle w:val="ListParagraph"/>
        <w:widowControl w:val="0"/>
        <w:numPr>
          <w:ilvl w:val="0"/>
          <w:numId w:val="4"/>
        </w:numPr>
        <w:autoSpaceDE w:val="0"/>
        <w:autoSpaceDN w:val="0"/>
        <w:spacing w:before="1" w:after="0" w:line="240" w:lineRule="auto"/>
        <w:rPr>
          <w:rFonts w:ascii="Calibri" w:eastAsia="Times New Roman" w:hAnsi="Calibri" w:cs="Calibri"/>
          <w:b/>
          <w:kern w:val="0"/>
          <w14:ligatures w14:val="none"/>
        </w:rPr>
      </w:pPr>
      <w:r w:rsidRPr="0067123C">
        <w:rPr>
          <w:rFonts w:ascii="Calibri" w:eastAsia="Times New Roman" w:hAnsi="Calibri" w:cs="Calibri"/>
          <w:b/>
          <w:kern w:val="0"/>
          <w14:ligatures w14:val="none"/>
        </w:rPr>
        <w:t xml:space="preserve">Oil Futures Market </w:t>
      </w:r>
      <w:r w:rsidR="00AC5666" w:rsidRPr="0067123C">
        <w:rPr>
          <w:rFonts w:ascii="Calibri" w:eastAsia="Times New Roman" w:hAnsi="Calibri" w:cs="Calibri"/>
          <w:b/>
          <w:kern w:val="0"/>
          <w14:ligatures w14:val="none"/>
        </w:rPr>
        <w:t>Dynamics</w:t>
      </w:r>
      <w:r w:rsidRPr="0067123C">
        <w:rPr>
          <w:rFonts w:ascii="Calibri" w:eastAsia="Times New Roman" w:hAnsi="Calibri" w:cs="Calibri"/>
          <w:b/>
          <w:kern w:val="0"/>
          <w14:ligatures w14:val="none"/>
        </w:rPr>
        <w:t xml:space="preserve">: </w:t>
      </w:r>
      <w:r w:rsidRPr="0067123C">
        <w:rPr>
          <w:rFonts w:ascii="Calibri" w:eastAsia="Times New Roman" w:hAnsi="Calibri" w:cs="Calibri"/>
          <w:bCs/>
          <w:kern w:val="0"/>
          <w14:ligatures w14:val="none"/>
        </w:rPr>
        <w:t xml:space="preserve">Futures markets remain the dominant wholesale pricing mechanism. Large inflows of non-commercial capital (hedge funds, pensions, endowments) </w:t>
      </w:r>
      <w:r w:rsidR="00AC5666" w:rsidRPr="0067123C">
        <w:rPr>
          <w:rFonts w:ascii="Calibri" w:eastAsia="Times New Roman" w:hAnsi="Calibri" w:cs="Calibri"/>
          <w:bCs/>
          <w:kern w:val="0"/>
          <w14:ligatures w14:val="none"/>
        </w:rPr>
        <w:t>increase</w:t>
      </w:r>
      <w:r w:rsidRPr="0067123C">
        <w:rPr>
          <w:rFonts w:ascii="Calibri" w:eastAsia="Times New Roman" w:hAnsi="Calibri" w:cs="Calibri"/>
          <w:bCs/>
          <w:kern w:val="0"/>
          <w14:ligatures w14:val="none"/>
        </w:rPr>
        <w:t xml:space="preserve"> volatility beyond physical supply/demand fundamentals. U.S. refined products are frequently </w:t>
      </w:r>
      <w:r w:rsidR="00AC5666" w:rsidRPr="0067123C">
        <w:rPr>
          <w:rFonts w:ascii="Calibri" w:eastAsia="Times New Roman" w:hAnsi="Calibri" w:cs="Calibri"/>
          <w:bCs/>
          <w:kern w:val="0"/>
          <w14:ligatures w14:val="none"/>
        </w:rPr>
        <w:t>benchmarked against</w:t>
      </w:r>
      <w:r w:rsidRPr="0067123C">
        <w:rPr>
          <w:rFonts w:ascii="Calibri" w:eastAsia="Times New Roman" w:hAnsi="Calibri" w:cs="Calibri"/>
          <w:bCs/>
          <w:kern w:val="0"/>
          <w14:ligatures w14:val="none"/>
        </w:rPr>
        <w:t xml:space="preserve"> the higher Brent </w:t>
      </w:r>
      <w:r w:rsidR="00AA43EB" w:rsidRPr="0067123C">
        <w:rPr>
          <w:rFonts w:ascii="Calibri" w:eastAsia="Times New Roman" w:hAnsi="Calibri" w:cs="Calibri"/>
          <w:bCs/>
          <w:kern w:val="0"/>
          <w14:ligatures w14:val="none"/>
        </w:rPr>
        <w:t xml:space="preserve">crude oil </w:t>
      </w:r>
      <w:r w:rsidRPr="0067123C">
        <w:rPr>
          <w:rFonts w:ascii="Calibri" w:eastAsia="Times New Roman" w:hAnsi="Calibri" w:cs="Calibri"/>
          <w:bCs/>
          <w:kern w:val="0"/>
          <w14:ligatures w14:val="none"/>
        </w:rPr>
        <w:t>contract.</w:t>
      </w:r>
    </w:p>
    <w:p w14:paraId="40A87C75" w14:textId="77777777" w:rsidR="00796A2C" w:rsidRPr="0067123C" w:rsidRDefault="00796A2C" w:rsidP="00796A2C">
      <w:pPr>
        <w:pStyle w:val="ListParagraph"/>
        <w:rPr>
          <w:rFonts w:ascii="Calibri" w:eastAsia="Times New Roman" w:hAnsi="Calibri" w:cs="Calibri"/>
          <w:b/>
          <w:kern w:val="0"/>
          <w14:ligatures w14:val="none"/>
        </w:rPr>
      </w:pPr>
    </w:p>
    <w:p w14:paraId="01A857E6" w14:textId="77777777" w:rsidR="00796A2C" w:rsidRPr="0067123C" w:rsidRDefault="00157765" w:rsidP="00157765">
      <w:pPr>
        <w:pStyle w:val="ListParagraph"/>
        <w:widowControl w:val="0"/>
        <w:numPr>
          <w:ilvl w:val="0"/>
          <w:numId w:val="4"/>
        </w:numPr>
        <w:autoSpaceDE w:val="0"/>
        <w:autoSpaceDN w:val="0"/>
        <w:spacing w:before="1" w:after="0" w:line="240" w:lineRule="auto"/>
        <w:rPr>
          <w:rFonts w:ascii="Calibri" w:eastAsia="Times New Roman" w:hAnsi="Calibri" w:cs="Calibri"/>
          <w:bCs/>
          <w:kern w:val="0"/>
          <w14:ligatures w14:val="none"/>
        </w:rPr>
      </w:pPr>
      <w:r w:rsidRPr="0067123C">
        <w:rPr>
          <w:rFonts w:ascii="Calibri" w:eastAsia="Times New Roman" w:hAnsi="Calibri" w:cs="Calibri"/>
          <w:b/>
          <w:kern w:val="0"/>
          <w14:ligatures w14:val="none"/>
        </w:rPr>
        <w:t xml:space="preserve">Boutique/Renewable Fuels Mandates: </w:t>
      </w:r>
      <w:r w:rsidRPr="0067123C">
        <w:rPr>
          <w:rFonts w:ascii="Calibri" w:eastAsia="Times New Roman" w:hAnsi="Calibri" w:cs="Calibri"/>
          <w:bCs/>
          <w:kern w:val="0"/>
          <w14:ligatures w14:val="none"/>
        </w:rPr>
        <w:t>State and local “boutique” fuel requirements and renewable fuel standards still create regional supply constraints and higher prices in affected markets.</w:t>
      </w:r>
    </w:p>
    <w:p w14:paraId="3240B878" w14:textId="77777777" w:rsidR="00796A2C" w:rsidRPr="0067123C" w:rsidRDefault="00796A2C" w:rsidP="00796A2C">
      <w:pPr>
        <w:pStyle w:val="ListParagraph"/>
        <w:rPr>
          <w:rFonts w:ascii="Calibri" w:eastAsia="Times New Roman" w:hAnsi="Calibri" w:cs="Calibri"/>
          <w:b/>
          <w:kern w:val="0"/>
          <w14:ligatures w14:val="none"/>
        </w:rPr>
      </w:pPr>
    </w:p>
    <w:p w14:paraId="18556B5D" w14:textId="77777777" w:rsidR="00796A2C" w:rsidRPr="0067123C" w:rsidRDefault="00157765" w:rsidP="00157765">
      <w:pPr>
        <w:pStyle w:val="ListParagraph"/>
        <w:widowControl w:val="0"/>
        <w:numPr>
          <w:ilvl w:val="0"/>
          <w:numId w:val="4"/>
        </w:numPr>
        <w:autoSpaceDE w:val="0"/>
        <w:autoSpaceDN w:val="0"/>
        <w:spacing w:before="1" w:after="0" w:line="240" w:lineRule="auto"/>
        <w:rPr>
          <w:rFonts w:ascii="Calibri" w:eastAsia="Times New Roman" w:hAnsi="Calibri" w:cs="Calibri"/>
          <w:bCs/>
          <w:kern w:val="0"/>
          <w14:ligatures w14:val="none"/>
        </w:rPr>
      </w:pPr>
      <w:r w:rsidRPr="0067123C">
        <w:rPr>
          <w:rFonts w:ascii="Calibri" w:eastAsia="Times New Roman" w:hAnsi="Calibri" w:cs="Calibri"/>
          <w:b/>
          <w:kern w:val="0"/>
          <w14:ligatures w14:val="none"/>
        </w:rPr>
        <w:t xml:space="preserve">Credit/Debit Card Fees: </w:t>
      </w:r>
      <w:r w:rsidRPr="0067123C">
        <w:rPr>
          <w:rFonts w:ascii="Calibri" w:eastAsia="Times New Roman" w:hAnsi="Calibri" w:cs="Calibri"/>
          <w:bCs/>
          <w:kern w:val="0"/>
          <w14:ligatures w14:val="none"/>
        </w:rPr>
        <w:t>Card companies and issuing banks continue to charge 2–3% interchange fees on every credit/debit transaction at the pump.</w:t>
      </w:r>
    </w:p>
    <w:p w14:paraId="2004930C" w14:textId="77777777" w:rsidR="00796A2C" w:rsidRPr="0067123C" w:rsidRDefault="00796A2C" w:rsidP="00796A2C">
      <w:pPr>
        <w:pStyle w:val="ListParagraph"/>
        <w:rPr>
          <w:rFonts w:ascii="Calibri" w:eastAsia="Times New Roman" w:hAnsi="Calibri" w:cs="Calibri"/>
          <w:b/>
          <w:kern w:val="0"/>
          <w14:ligatures w14:val="none"/>
        </w:rPr>
      </w:pPr>
    </w:p>
    <w:p w14:paraId="09C87D9D" w14:textId="6854C847" w:rsidR="00FF71ED" w:rsidRPr="0067123C" w:rsidRDefault="00157765" w:rsidP="00157765">
      <w:pPr>
        <w:pStyle w:val="ListParagraph"/>
        <w:widowControl w:val="0"/>
        <w:numPr>
          <w:ilvl w:val="0"/>
          <w:numId w:val="4"/>
        </w:numPr>
        <w:autoSpaceDE w:val="0"/>
        <w:autoSpaceDN w:val="0"/>
        <w:spacing w:before="1" w:after="0" w:line="240" w:lineRule="auto"/>
        <w:rPr>
          <w:rFonts w:ascii="Calibri" w:eastAsia="Times New Roman" w:hAnsi="Calibri" w:cs="Calibri"/>
          <w:bCs/>
          <w:kern w:val="0"/>
          <w14:ligatures w14:val="none"/>
        </w:rPr>
      </w:pPr>
      <w:r w:rsidRPr="0067123C">
        <w:rPr>
          <w:rFonts w:ascii="Calibri" w:eastAsia="Times New Roman" w:hAnsi="Calibri" w:cs="Calibri"/>
          <w:b/>
          <w:kern w:val="0"/>
          <w14:ligatures w14:val="none"/>
        </w:rPr>
        <w:t xml:space="preserve">Taxes: </w:t>
      </w:r>
      <w:r w:rsidRPr="0067123C">
        <w:rPr>
          <w:rFonts w:ascii="Calibri" w:eastAsia="Times New Roman" w:hAnsi="Calibri" w:cs="Calibri"/>
          <w:bCs/>
          <w:kern w:val="0"/>
          <w14:ligatures w14:val="none"/>
        </w:rPr>
        <w:t>The federal excise tax remains 18.4 cents per gallon. State taxes and fees now average approximately 32.6–33.5 cents per gallon, for a combined 50–52 cents</w:t>
      </w:r>
      <w:r w:rsidR="00AC5666" w:rsidRPr="0067123C">
        <w:rPr>
          <w:rFonts w:ascii="Calibri" w:eastAsia="Times New Roman" w:hAnsi="Calibri" w:cs="Calibri"/>
          <w:bCs/>
          <w:kern w:val="0"/>
          <w14:ligatures w14:val="none"/>
        </w:rPr>
        <w:t xml:space="preserve"> </w:t>
      </w:r>
      <w:r w:rsidR="00E47695" w:rsidRPr="0067123C">
        <w:rPr>
          <w:rFonts w:ascii="Calibri" w:eastAsia="Times New Roman" w:hAnsi="Calibri" w:cs="Calibri"/>
          <w:bCs/>
          <w:kern w:val="0"/>
          <w14:ligatures w14:val="none"/>
        </w:rPr>
        <w:t>per gallon</w:t>
      </w:r>
      <w:r w:rsidRPr="0067123C">
        <w:rPr>
          <w:rFonts w:ascii="Calibri" w:eastAsia="Times New Roman" w:hAnsi="Calibri" w:cs="Calibri"/>
          <w:bCs/>
          <w:kern w:val="0"/>
          <w14:ligatures w14:val="none"/>
        </w:rPr>
        <w:t xml:space="preserve"> in many markets. Additional local </w:t>
      </w:r>
      <w:r w:rsidR="00AC5666" w:rsidRPr="0067123C">
        <w:rPr>
          <w:rFonts w:ascii="Calibri" w:eastAsia="Times New Roman" w:hAnsi="Calibri" w:cs="Calibri"/>
          <w:bCs/>
          <w:kern w:val="0"/>
          <w14:ligatures w14:val="none"/>
        </w:rPr>
        <w:t xml:space="preserve">taxes and fees further increase the total cost burden. </w:t>
      </w:r>
    </w:p>
    <w:p w14:paraId="6B87B3D8" w14:textId="77777777" w:rsidR="00FF71ED" w:rsidRPr="0067123C" w:rsidRDefault="00FF71ED" w:rsidP="00FF71ED">
      <w:pPr>
        <w:pStyle w:val="ListParagraph"/>
        <w:rPr>
          <w:rFonts w:ascii="Calibri" w:eastAsia="Times New Roman" w:hAnsi="Calibri" w:cs="Calibri"/>
          <w:bCs/>
          <w:kern w:val="0"/>
          <w14:ligatures w14:val="none"/>
        </w:rPr>
      </w:pPr>
    </w:p>
    <w:p w14:paraId="341D971A" w14:textId="0F7DFC34" w:rsidR="00796A2C" w:rsidRPr="0067123C" w:rsidRDefault="003150E6" w:rsidP="00157765">
      <w:pPr>
        <w:pStyle w:val="ListParagraph"/>
        <w:widowControl w:val="0"/>
        <w:numPr>
          <w:ilvl w:val="0"/>
          <w:numId w:val="4"/>
        </w:numPr>
        <w:autoSpaceDE w:val="0"/>
        <w:autoSpaceDN w:val="0"/>
        <w:spacing w:before="1" w:after="0" w:line="240" w:lineRule="auto"/>
        <w:rPr>
          <w:rFonts w:ascii="Calibri" w:eastAsia="Times New Roman" w:hAnsi="Calibri" w:cs="Calibri"/>
          <w:bCs/>
          <w:kern w:val="0"/>
          <w14:ligatures w14:val="none"/>
        </w:rPr>
      </w:pPr>
      <w:r w:rsidRPr="0067123C">
        <w:rPr>
          <w:rFonts w:ascii="Calibri" w:eastAsia="Times New Roman" w:hAnsi="Calibri" w:cs="Calibri"/>
          <w:b/>
          <w:kern w:val="0"/>
          <w14:ligatures w14:val="none"/>
        </w:rPr>
        <w:t>Distribution and Marketing:</w:t>
      </w:r>
      <w:r w:rsidRPr="0067123C">
        <w:rPr>
          <w:rFonts w:ascii="Calibri" w:eastAsia="Times New Roman" w:hAnsi="Calibri" w:cs="Calibri"/>
          <w:bCs/>
          <w:kern w:val="0"/>
          <w14:ligatures w14:val="none"/>
        </w:rPr>
        <w:t xml:space="preserve"> </w:t>
      </w:r>
      <w:r w:rsidR="00AC5666" w:rsidRPr="0067123C">
        <w:rPr>
          <w:rFonts w:ascii="Calibri" w:hAnsi="Calibri" w:cs="Calibri"/>
        </w:rPr>
        <w:t xml:space="preserve"> </w:t>
      </w:r>
      <w:r w:rsidR="00AC5666" w:rsidRPr="0067123C">
        <w:rPr>
          <w:rFonts w:ascii="Calibri" w:eastAsia="Times New Roman" w:hAnsi="Calibri" w:cs="Calibri"/>
          <w:bCs/>
          <w:kern w:val="0"/>
          <w14:ligatures w14:val="none"/>
        </w:rPr>
        <w:t xml:space="preserve">The vast majority of the approximately 150,000 U.S. retail fuel outlets are owned and operated by independent businesses. While many sell branded fuel under supply agreements, they do not share in upstream profits from refining or production. </w:t>
      </w:r>
      <w:r w:rsidR="00157765" w:rsidRPr="0067123C">
        <w:rPr>
          <w:rFonts w:ascii="Calibri" w:eastAsia="Times New Roman" w:hAnsi="Calibri" w:cs="Calibri"/>
          <w:bCs/>
          <w:kern w:val="0"/>
          <w14:ligatures w14:val="none"/>
        </w:rPr>
        <w:t>Margins at the retail level remain extremely competitive and are often squeezed when wholesale prices rise.</w:t>
      </w:r>
    </w:p>
    <w:p w14:paraId="5A742639" w14:textId="77777777" w:rsidR="00796A2C" w:rsidRPr="0067123C" w:rsidRDefault="00796A2C" w:rsidP="00157765">
      <w:pPr>
        <w:widowControl w:val="0"/>
        <w:autoSpaceDE w:val="0"/>
        <w:autoSpaceDN w:val="0"/>
        <w:spacing w:before="1" w:after="0" w:line="240" w:lineRule="auto"/>
        <w:rPr>
          <w:rFonts w:ascii="Calibri" w:eastAsia="Times New Roman" w:hAnsi="Calibri" w:cs="Calibri"/>
          <w:b/>
          <w:kern w:val="0"/>
          <w14:ligatures w14:val="none"/>
        </w:rPr>
      </w:pPr>
    </w:p>
    <w:p w14:paraId="0A5A0968" w14:textId="223E94CC" w:rsidR="00796A2C" w:rsidRPr="0067123C" w:rsidRDefault="00157765" w:rsidP="00157765">
      <w:pPr>
        <w:widowControl w:val="0"/>
        <w:autoSpaceDE w:val="0"/>
        <w:autoSpaceDN w:val="0"/>
        <w:spacing w:before="1" w:after="0" w:line="240" w:lineRule="auto"/>
        <w:rPr>
          <w:rFonts w:ascii="Calibri" w:eastAsia="Times New Roman" w:hAnsi="Calibri" w:cs="Calibri"/>
          <w:b/>
          <w:kern w:val="0"/>
          <w14:ligatures w14:val="none"/>
        </w:rPr>
      </w:pPr>
      <w:r w:rsidRPr="0067123C">
        <w:rPr>
          <w:rFonts w:ascii="Calibri" w:eastAsia="Times New Roman" w:hAnsi="Calibri" w:cs="Calibri"/>
          <w:b/>
          <w:kern w:val="0"/>
          <w14:ligatures w14:val="none"/>
        </w:rPr>
        <w:t>LACK OF EVIDENCE</w:t>
      </w:r>
    </w:p>
    <w:p w14:paraId="40002049" w14:textId="77777777" w:rsidR="00796A2C" w:rsidRPr="0067123C" w:rsidRDefault="00796A2C" w:rsidP="00157765">
      <w:pPr>
        <w:widowControl w:val="0"/>
        <w:autoSpaceDE w:val="0"/>
        <w:autoSpaceDN w:val="0"/>
        <w:spacing w:before="1" w:after="0" w:line="240" w:lineRule="auto"/>
        <w:rPr>
          <w:rFonts w:ascii="Calibri" w:eastAsia="Times New Roman" w:hAnsi="Calibri" w:cs="Calibri"/>
          <w:b/>
          <w:kern w:val="0"/>
          <w14:ligatures w14:val="none"/>
        </w:rPr>
      </w:pPr>
    </w:p>
    <w:p w14:paraId="1A2AB3FC" w14:textId="6F41114B" w:rsidR="00E82590" w:rsidRPr="0067123C" w:rsidRDefault="00796A2C" w:rsidP="00157765">
      <w:pPr>
        <w:widowControl w:val="0"/>
        <w:autoSpaceDE w:val="0"/>
        <w:autoSpaceDN w:val="0"/>
        <w:spacing w:before="1" w:after="0" w:line="240" w:lineRule="auto"/>
        <w:rPr>
          <w:rFonts w:ascii="Calibri" w:eastAsia="Times New Roman" w:hAnsi="Calibri" w:cs="Calibri"/>
          <w:bCs/>
          <w:kern w:val="0"/>
          <w14:ligatures w14:val="none"/>
        </w:rPr>
      </w:pPr>
      <w:r w:rsidRPr="0067123C">
        <w:rPr>
          <w:rFonts w:ascii="Calibri" w:eastAsia="Times New Roman" w:hAnsi="Calibri" w:cs="Calibri"/>
          <w:bCs/>
          <w:kern w:val="0"/>
          <w14:ligatures w14:val="none"/>
        </w:rPr>
        <w:t>T</w:t>
      </w:r>
      <w:r w:rsidR="00157765" w:rsidRPr="0067123C">
        <w:rPr>
          <w:rFonts w:ascii="Calibri" w:eastAsia="Times New Roman" w:hAnsi="Calibri" w:cs="Calibri"/>
          <w:bCs/>
          <w:kern w:val="0"/>
          <w14:ligatures w14:val="none"/>
        </w:rPr>
        <w:t xml:space="preserve">he fundamental economics have not changed since the </w:t>
      </w:r>
      <w:r w:rsidR="00AC5666" w:rsidRPr="0067123C">
        <w:rPr>
          <w:rFonts w:ascii="Calibri" w:eastAsia="Times New Roman" w:hAnsi="Calibri" w:cs="Calibri"/>
          <w:bCs/>
          <w:kern w:val="0"/>
          <w14:ligatures w14:val="none"/>
        </w:rPr>
        <w:t xml:space="preserve">Federal Trade Commission’s (FTC) </w:t>
      </w:r>
      <w:r w:rsidR="00157765" w:rsidRPr="0067123C">
        <w:rPr>
          <w:rFonts w:ascii="Calibri" w:eastAsia="Times New Roman" w:hAnsi="Calibri" w:cs="Calibri"/>
          <w:bCs/>
          <w:kern w:val="0"/>
          <w14:ligatures w14:val="none"/>
        </w:rPr>
        <w:t>2006 analysis</w:t>
      </w:r>
      <w:r w:rsidR="00477C8F" w:rsidRPr="0067123C">
        <w:rPr>
          <w:rFonts w:ascii="Calibri" w:eastAsia="Times New Roman" w:hAnsi="Calibri" w:cs="Calibri"/>
          <w:bCs/>
          <w:kern w:val="0"/>
          <w14:ligatures w14:val="none"/>
        </w:rPr>
        <w:t xml:space="preserve">.  </w:t>
      </w:r>
      <w:r w:rsidR="00157765" w:rsidRPr="0067123C">
        <w:rPr>
          <w:rFonts w:ascii="Calibri" w:eastAsia="Times New Roman" w:hAnsi="Calibri" w:cs="Calibri"/>
          <w:bCs/>
          <w:kern w:val="0"/>
          <w14:ligatures w14:val="none"/>
        </w:rPr>
        <w:t>Comprehensive reviews have repeatedly shown that widespread “price gouging” by marketers and retailers is exceedingly rare. Independent retailers operate on thin, competitive margins and have every incentive to keep prices as low as possible to maintain volume.</w:t>
      </w:r>
    </w:p>
    <w:p w14:paraId="1B949D01" w14:textId="77777777" w:rsidR="00E82590" w:rsidRPr="0067123C" w:rsidRDefault="00E82590" w:rsidP="00157765">
      <w:pPr>
        <w:widowControl w:val="0"/>
        <w:autoSpaceDE w:val="0"/>
        <w:autoSpaceDN w:val="0"/>
        <w:spacing w:before="1" w:after="0" w:line="240" w:lineRule="auto"/>
        <w:rPr>
          <w:rFonts w:ascii="Calibri" w:eastAsia="Times New Roman" w:hAnsi="Calibri" w:cs="Calibri"/>
          <w:b/>
          <w:kern w:val="0"/>
          <w14:ligatures w14:val="none"/>
        </w:rPr>
      </w:pPr>
    </w:p>
    <w:p w14:paraId="5DB0F538" w14:textId="77777777" w:rsidR="00E82590" w:rsidRPr="0067123C" w:rsidRDefault="00157765" w:rsidP="00157765">
      <w:pPr>
        <w:widowControl w:val="0"/>
        <w:autoSpaceDE w:val="0"/>
        <w:autoSpaceDN w:val="0"/>
        <w:spacing w:before="1" w:after="0" w:line="240" w:lineRule="auto"/>
        <w:rPr>
          <w:rFonts w:ascii="Calibri" w:eastAsia="Times New Roman" w:hAnsi="Calibri" w:cs="Calibri"/>
          <w:b/>
          <w:kern w:val="0"/>
          <w14:ligatures w14:val="none"/>
        </w:rPr>
      </w:pPr>
      <w:r w:rsidRPr="0067123C">
        <w:rPr>
          <w:rFonts w:ascii="Calibri" w:eastAsia="Times New Roman" w:hAnsi="Calibri" w:cs="Calibri"/>
          <w:b/>
          <w:kern w:val="0"/>
          <w14:ligatures w14:val="none"/>
        </w:rPr>
        <w:t>EFFECTS OF PRICE CONTROL ON CONSUMERS</w:t>
      </w:r>
    </w:p>
    <w:p w14:paraId="1AA26ACC" w14:textId="77777777" w:rsidR="00E82590" w:rsidRPr="0067123C" w:rsidRDefault="00E82590" w:rsidP="00157765">
      <w:pPr>
        <w:widowControl w:val="0"/>
        <w:autoSpaceDE w:val="0"/>
        <w:autoSpaceDN w:val="0"/>
        <w:spacing w:before="1" w:after="0" w:line="240" w:lineRule="auto"/>
        <w:rPr>
          <w:rFonts w:ascii="Calibri" w:eastAsia="Times New Roman" w:hAnsi="Calibri" w:cs="Calibri"/>
          <w:b/>
          <w:kern w:val="0"/>
          <w14:ligatures w14:val="none"/>
        </w:rPr>
      </w:pPr>
    </w:p>
    <w:p w14:paraId="513EF05E" w14:textId="195B83D4" w:rsidR="00E82590" w:rsidRPr="0067123C" w:rsidRDefault="00AC5666" w:rsidP="00157765">
      <w:pPr>
        <w:widowControl w:val="0"/>
        <w:autoSpaceDE w:val="0"/>
        <w:autoSpaceDN w:val="0"/>
        <w:spacing w:before="1" w:after="0" w:line="240" w:lineRule="auto"/>
        <w:rPr>
          <w:rFonts w:ascii="Calibri" w:eastAsia="Times New Roman" w:hAnsi="Calibri" w:cs="Calibri"/>
          <w:bCs/>
          <w:kern w:val="0"/>
          <w14:ligatures w14:val="none"/>
        </w:rPr>
      </w:pPr>
      <w:r w:rsidRPr="0067123C">
        <w:rPr>
          <w:rFonts w:ascii="Calibri" w:eastAsia="Times New Roman" w:hAnsi="Calibri" w:cs="Calibri"/>
          <w:bCs/>
          <w:kern w:val="0"/>
          <w14:ligatures w14:val="none"/>
        </w:rPr>
        <w:t>While p</w:t>
      </w:r>
      <w:r w:rsidR="00157765" w:rsidRPr="0067123C">
        <w:rPr>
          <w:rFonts w:ascii="Calibri" w:eastAsia="Times New Roman" w:hAnsi="Calibri" w:cs="Calibri"/>
          <w:bCs/>
          <w:kern w:val="0"/>
          <w14:ligatures w14:val="none"/>
        </w:rPr>
        <w:t xml:space="preserve">rice-gouging legislation </w:t>
      </w:r>
      <w:r w:rsidRPr="0067123C">
        <w:rPr>
          <w:rFonts w:ascii="Calibri" w:eastAsia="Times New Roman" w:hAnsi="Calibri" w:cs="Calibri"/>
          <w:bCs/>
          <w:kern w:val="0"/>
          <w14:ligatures w14:val="none"/>
        </w:rPr>
        <w:t xml:space="preserve">may be politically </w:t>
      </w:r>
      <w:r w:rsidR="00157765" w:rsidRPr="0067123C">
        <w:rPr>
          <w:rFonts w:ascii="Calibri" w:eastAsia="Times New Roman" w:hAnsi="Calibri" w:cs="Calibri"/>
          <w:bCs/>
          <w:kern w:val="0"/>
          <w14:ligatures w14:val="none"/>
        </w:rPr>
        <w:t>appealing</w:t>
      </w:r>
      <w:r w:rsidRPr="0067123C">
        <w:rPr>
          <w:rFonts w:ascii="Calibri" w:eastAsia="Times New Roman" w:hAnsi="Calibri" w:cs="Calibri"/>
          <w:bCs/>
          <w:kern w:val="0"/>
          <w14:ligatures w14:val="none"/>
        </w:rPr>
        <w:t xml:space="preserve">, it has </w:t>
      </w:r>
      <w:r w:rsidR="00157765" w:rsidRPr="0067123C">
        <w:rPr>
          <w:rFonts w:ascii="Calibri" w:eastAsia="Times New Roman" w:hAnsi="Calibri" w:cs="Calibri"/>
          <w:bCs/>
          <w:kern w:val="0"/>
          <w14:ligatures w14:val="none"/>
        </w:rPr>
        <w:t xml:space="preserve">historically </w:t>
      </w:r>
      <w:r w:rsidRPr="0067123C">
        <w:rPr>
          <w:rFonts w:ascii="Calibri" w:eastAsia="Times New Roman" w:hAnsi="Calibri" w:cs="Calibri"/>
          <w:bCs/>
          <w:kern w:val="0"/>
          <w14:ligatures w14:val="none"/>
        </w:rPr>
        <w:t xml:space="preserve">produced unintended and counterproductive </w:t>
      </w:r>
      <w:r w:rsidR="00157765" w:rsidRPr="0067123C">
        <w:rPr>
          <w:rFonts w:ascii="Calibri" w:eastAsia="Times New Roman" w:hAnsi="Calibri" w:cs="Calibri"/>
          <w:bCs/>
          <w:kern w:val="0"/>
          <w14:ligatures w14:val="none"/>
        </w:rPr>
        <w:t>problems. Suppliers can become reluctant to ship product into high-price or emergency areas for fear of violating vague “unconscionable” price standards. The result</w:t>
      </w:r>
      <w:r w:rsidRPr="0067123C">
        <w:rPr>
          <w:rFonts w:ascii="Calibri" w:eastAsia="Times New Roman" w:hAnsi="Calibri" w:cs="Calibri"/>
          <w:bCs/>
          <w:kern w:val="0"/>
          <w14:ligatures w14:val="none"/>
        </w:rPr>
        <w:t xml:space="preserve"> is often reduced supply, </w:t>
      </w:r>
      <w:r w:rsidR="00157765" w:rsidRPr="0067123C">
        <w:rPr>
          <w:rFonts w:ascii="Calibri" w:eastAsia="Times New Roman" w:hAnsi="Calibri" w:cs="Calibri"/>
          <w:bCs/>
          <w:kern w:val="0"/>
          <w14:ligatures w14:val="none"/>
        </w:rPr>
        <w:t xml:space="preserve">longer lines, and greater hardship for consumers and first responders exactly when fuel is needed most. Economic history and the </w:t>
      </w:r>
      <w:r w:rsidRPr="0067123C">
        <w:rPr>
          <w:rFonts w:ascii="Calibri" w:eastAsia="Times New Roman" w:hAnsi="Calibri" w:cs="Calibri"/>
          <w:bCs/>
          <w:kern w:val="0"/>
          <w14:ligatures w14:val="none"/>
        </w:rPr>
        <w:t>FTC’s</w:t>
      </w:r>
      <w:r w:rsidR="00157765" w:rsidRPr="0067123C">
        <w:rPr>
          <w:rFonts w:ascii="Calibri" w:eastAsia="Times New Roman" w:hAnsi="Calibri" w:cs="Calibri"/>
          <w:bCs/>
          <w:kern w:val="0"/>
          <w14:ligatures w14:val="none"/>
        </w:rPr>
        <w:t xml:space="preserve"> own findings confirm that market-driven pricing — even when painful in the short term — ensures supply reaches where it is needed.</w:t>
      </w:r>
    </w:p>
    <w:p w14:paraId="1CB7C750" w14:textId="77777777" w:rsidR="003A7398" w:rsidRPr="0067123C" w:rsidRDefault="003A7398" w:rsidP="00157765">
      <w:pPr>
        <w:widowControl w:val="0"/>
        <w:autoSpaceDE w:val="0"/>
        <w:autoSpaceDN w:val="0"/>
        <w:spacing w:before="1" w:after="0" w:line="240" w:lineRule="auto"/>
        <w:rPr>
          <w:rFonts w:ascii="Calibri" w:eastAsia="Times New Roman" w:hAnsi="Calibri" w:cs="Calibri"/>
          <w:b/>
          <w:bCs/>
          <w:kern w:val="0"/>
          <w14:ligatures w14:val="none"/>
        </w:rPr>
      </w:pPr>
    </w:p>
    <w:p w14:paraId="5843174D" w14:textId="1B575DEA" w:rsidR="00070B41" w:rsidRPr="0067123C" w:rsidRDefault="00070B41" w:rsidP="00247480">
      <w:pPr>
        <w:spacing w:line="240" w:lineRule="auto"/>
        <w:contextualSpacing/>
        <w:rPr>
          <w:rFonts w:ascii="Calibri" w:eastAsia="Times New Roman" w:hAnsi="Calibri" w:cs="Calibri"/>
          <w:b/>
          <w:bCs/>
          <w:kern w:val="0"/>
          <w14:ligatures w14:val="none"/>
        </w:rPr>
      </w:pPr>
      <w:r w:rsidRPr="0067123C">
        <w:rPr>
          <w:rFonts w:ascii="Calibri" w:eastAsia="Times New Roman" w:hAnsi="Calibri" w:cs="Calibri"/>
          <w:b/>
          <w:bCs/>
          <w:kern w:val="0"/>
          <w14:ligatures w14:val="none"/>
        </w:rPr>
        <w:t>W</w:t>
      </w:r>
      <w:r w:rsidR="00E47695" w:rsidRPr="0067123C">
        <w:rPr>
          <w:rFonts w:ascii="Calibri" w:eastAsia="Times New Roman" w:hAnsi="Calibri" w:cs="Calibri"/>
          <w:b/>
          <w:bCs/>
          <w:kern w:val="0"/>
          <w14:ligatures w14:val="none"/>
        </w:rPr>
        <w:t>AYS TO REDUCE PRICES AT THE PUMP</w:t>
      </w:r>
    </w:p>
    <w:p w14:paraId="396CF0D1" w14:textId="65055EC4" w:rsidR="00CC13E2" w:rsidRPr="0067123C" w:rsidRDefault="00CC13E2" w:rsidP="00CC13E2">
      <w:pPr>
        <w:pStyle w:val="ListParagraph"/>
        <w:numPr>
          <w:ilvl w:val="0"/>
          <w:numId w:val="6"/>
        </w:numPr>
        <w:spacing w:line="240" w:lineRule="auto"/>
        <w:rPr>
          <w:rFonts w:ascii="Calibri" w:eastAsia="Times New Roman" w:hAnsi="Calibri" w:cs="Calibri"/>
          <w:kern w:val="0"/>
          <w14:ligatures w14:val="none"/>
        </w:rPr>
      </w:pPr>
      <w:r w:rsidRPr="0067123C">
        <w:rPr>
          <w:rFonts w:ascii="Calibri" w:eastAsia="Times New Roman" w:hAnsi="Calibri" w:cs="Calibri"/>
          <w:kern w:val="0"/>
          <w:u w:val="single"/>
          <w14:ligatures w14:val="none"/>
        </w:rPr>
        <w:t>Fund Underground Storage System (UST) and Dispenser E15 Compatibility through the Higher Blend Infrastructure Incentive Program (HBIIP):</w:t>
      </w:r>
      <w:r w:rsidRPr="0067123C">
        <w:rPr>
          <w:rFonts w:ascii="Calibri" w:eastAsia="Times New Roman" w:hAnsi="Calibri" w:cs="Calibri"/>
          <w:kern w:val="0"/>
          <w14:ligatures w14:val="none"/>
        </w:rPr>
        <w:t xml:space="preserve"> Despite funding HBIIP with $500 million over the past five years, small - to medium-sized energy marketers need additional federal support to make necessary upgrades to ensure underground storage tank (UST) systems and dispensers are compatible with higher ethanol blends (E15).  Congress should direct a minimum of $500 million in additional funds. </w:t>
      </w:r>
    </w:p>
    <w:p w14:paraId="298A4F27" w14:textId="77777777" w:rsidR="00CC13E2" w:rsidRPr="0067123C" w:rsidRDefault="00CC13E2" w:rsidP="00CC13E2">
      <w:pPr>
        <w:pStyle w:val="ListParagraph"/>
        <w:spacing w:line="240" w:lineRule="auto"/>
        <w:rPr>
          <w:rFonts w:ascii="Calibri" w:eastAsia="Times New Roman" w:hAnsi="Calibri" w:cs="Calibri"/>
          <w:kern w:val="0"/>
          <w14:ligatures w14:val="none"/>
        </w:rPr>
      </w:pPr>
    </w:p>
    <w:p w14:paraId="6D87F75E" w14:textId="0536FCBB" w:rsidR="00CC13E2" w:rsidRPr="0067123C" w:rsidRDefault="00CC13E2" w:rsidP="00CC13E2">
      <w:pPr>
        <w:pStyle w:val="ListParagraph"/>
        <w:spacing w:line="240" w:lineRule="auto"/>
        <w:rPr>
          <w:rFonts w:ascii="Calibri" w:eastAsia="Times New Roman" w:hAnsi="Calibri" w:cs="Calibri"/>
          <w:kern w:val="0"/>
          <w14:ligatures w14:val="none"/>
        </w:rPr>
      </w:pPr>
      <w:r w:rsidRPr="0067123C">
        <w:rPr>
          <w:rFonts w:ascii="Calibri" w:eastAsia="Times New Roman" w:hAnsi="Calibri" w:cs="Calibri"/>
          <w:kern w:val="0"/>
          <w14:ligatures w14:val="none"/>
        </w:rPr>
        <w:t xml:space="preserve">Even with federal support, small businesses must invest significant resources to pursue HBIIP funding. The cost to hire a grant writer ranges from $5,000 - $10,000 and applicants are dedicating an average of 80+ work hours completing these applications. Small and medium sized businesses do not have the time or resources to compete with large corporations for USDA grants. By increasing HBIIP funding and including a preference that a portion of the funds be for the smallest businesses, energy marketers across the country can make the necessary infrastructure upgrades.  </w:t>
      </w:r>
    </w:p>
    <w:p w14:paraId="5DC82A12" w14:textId="77777777" w:rsidR="00CC13E2" w:rsidRPr="0067123C" w:rsidRDefault="00CC13E2" w:rsidP="00E47695">
      <w:pPr>
        <w:pStyle w:val="ListParagraph"/>
        <w:spacing w:line="240" w:lineRule="auto"/>
        <w:rPr>
          <w:rFonts w:ascii="Calibri" w:eastAsia="Times New Roman" w:hAnsi="Calibri" w:cs="Calibri"/>
          <w:kern w:val="0"/>
          <w14:ligatures w14:val="none"/>
        </w:rPr>
      </w:pPr>
    </w:p>
    <w:p w14:paraId="3C4096D1" w14:textId="66DD175B" w:rsidR="00070B41" w:rsidRPr="0067123C" w:rsidRDefault="00AC5666" w:rsidP="00247480">
      <w:pPr>
        <w:pStyle w:val="ListParagraph"/>
        <w:numPr>
          <w:ilvl w:val="0"/>
          <w:numId w:val="6"/>
        </w:numPr>
        <w:spacing w:line="240" w:lineRule="auto"/>
        <w:rPr>
          <w:rFonts w:ascii="Calibri" w:eastAsia="Times New Roman" w:hAnsi="Calibri" w:cs="Calibri"/>
          <w:kern w:val="0"/>
          <w14:ligatures w14:val="none"/>
        </w:rPr>
      </w:pPr>
      <w:r w:rsidRPr="0067123C">
        <w:rPr>
          <w:rFonts w:ascii="Calibri" w:eastAsia="Times New Roman" w:hAnsi="Calibri" w:cs="Calibri"/>
          <w:kern w:val="0"/>
          <w:u w:val="single"/>
          <w14:ligatures w14:val="none"/>
        </w:rPr>
        <w:t xml:space="preserve">Reform or </w:t>
      </w:r>
      <w:r w:rsidR="00070B41" w:rsidRPr="0067123C">
        <w:rPr>
          <w:rFonts w:ascii="Calibri" w:eastAsia="Times New Roman" w:hAnsi="Calibri" w:cs="Calibri"/>
          <w:kern w:val="0"/>
          <w:u w:val="single"/>
          <w14:ligatures w14:val="none"/>
        </w:rPr>
        <w:t>Waive the Jones Act (Merchant Marine Act of 1920):</w:t>
      </w:r>
      <w:r w:rsidR="00070B41" w:rsidRPr="0067123C">
        <w:rPr>
          <w:rFonts w:ascii="Calibri" w:eastAsia="Times New Roman" w:hAnsi="Calibri" w:cs="Calibri"/>
          <w:kern w:val="0"/>
          <w14:ligatures w14:val="none"/>
        </w:rPr>
        <w:t xml:space="preserve"> Temporarily allow foreign-flagged </w:t>
      </w:r>
      <w:r w:rsidRPr="0067123C">
        <w:rPr>
          <w:rFonts w:ascii="Calibri" w:eastAsia="Times New Roman" w:hAnsi="Calibri" w:cs="Calibri"/>
          <w:kern w:val="0"/>
          <w14:ligatures w14:val="none"/>
        </w:rPr>
        <w:t xml:space="preserve">vessels </w:t>
      </w:r>
      <w:r w:rsidR="00070B41" w:rsidRPr="0067123C">
        <w:rPr>
          <w:rFonts w:ascii="Calibri" w:eastAsia="Times New Roman" w:hAnsi="Calibri" w:cs="Calibri"/>
          <w:kern w:val="0"/>
          <w14:ligatures w14:val="none"/>
        </w:rPr>
        <w:t>to transport fuel between U.S. ports to ease distribution bottlenecks. EMA applauds the Trump Administration for issuing the 60-day waiver in March 2026 and strongly urges Congress to pass a permanent solution.</w:t>
      </w:r>
    </w:p>
    <w:p w14:paraId="0A2BEC17" w14:textId="77777777" w:rsidR="00247480" w:rsidRPr="0067123C" w:rsidRDefault="00247480" w:rsidP="00247480">
      <w:pPr>
        <w:pStyle w:val="ListParagraph"/>
        <w:spacing w:line="240" w:lineRule="auto"/>
        <w:rPr>
          <w:rFonts w:ascii="Calibri" w:eastAsia="Times New Roman" w:hAnsi="Calibri" w:cs="Calibri"/>
          <w:kern w:val="0"/>
          <w14:ligatures w14:val="none"/>
        </w:rPr>
      </w:pPr>
    </w:p>
    <w:p w14:paraId="30C0521C" w14:textId="64FB99E3" w:rsidR="00247480" w:rsidRPr="0067123C" w:rsidRDefault="00070B41" w:rsidP="00247480">
      <w:pPr>
        <w:pStyle w:val="ListParagraph"/>
        <w:numPr>
          <w:ilvl w:val="0"/>
          <w:numId w:val="6"/>
        </w:numPr>
        <w:spacing w:line="240" w:lineRule="auto"/>
        <w:rPr>
          <w:rFonts w:ascii="Calibri" w:eastAsia="Times New Roman" w:hAnsi="Calibri" w:cs="Calibri"/>
          <w:kern w:val="0"/>
          <w14:ligatures w14:val="none"/>
        </w:rPr>
      </w:pPr>
      <w:r w:rsidRPr="0067123C">
        <w:rPr>
          <w:rFonts w:ascii="Calibri" w:eastAsia="Times New Roman" w:hAnsi="Calibri" w:cs="Calibri"/>
          <w:kern w:val="0"/>
          <w:u w:val="single"/>
          <w14:ligatures w14:val="none"/>
        </w:rPr>
        <w:t>Provide regulatory waivers for fuel blends and summer rules:</w:t>
      </w:r>
      <w:r w:rsidRPr="0067123C">
        <w:rPr>
          <w:rFonts w:ascii="Calibri" w:eastAsia="Times New Roman" w:hAnsi="Calibri" w:cs="Calibri"/>
          <w:kern w:val="0"/>
          <w14:ligatures w14:val="none"/>
        </w:rPr>
        <w:t xml:space="preserve"> Temporarily ease environmental restrictions on gasoline volatility and ethanol content — including the current EPA nationwide waiver permitting E15 (15% ethanol) sales from May 1, 2026, through at least May 20, and removing barriers to E10 blends. These targeted actions quickly expand available supply, a step both recent administrations have used successfully. While they can modestly lower prices, ethanol’s lower energy density may slightly reduce fuel efficiency. </w:t>
      </w:r>
    </w:p>
    <w:p w14:paraId="3A816336" w14:textId="77777777" w:rsidR="001A5E38" w:rsidRPr="0067123C" w:rsidRDefault="001A5E38" w:rsidP="001A5E38">
      <w:pPr>
        <w:pStyle w:val="ListParagraph"/>
        <w:rPr>
          <w:rFonts w:ascii="Calibri" w:eastAsia="Times New Roman" w:hAnsi="Calibri" w:cs="Calibri"/>
          <w:kern w:val="0"/>
          <w14:ligatures w14:val="none"/>
        </w:rPr>
      </w:pPr>
    </w:p>
    <w:p w14:paraId="609B2258" w14:textId="07953A69" w:rsidR="001A5E38" w:rsidRPr="0067123C" w:rsidRDefault="001A5E38" w:rsidP="001A5E38">
      <w:pPr>
        <w:pStyle w:val="ListParagraph"/>
        <w:numPr>
          <w:ilvl w:val="0"/>
          <w:numId w:val="6"/>
        </w:numPr>
        <w:spacing w:line="240" w:lineRule="auto"/>
        <w:rPr>
          <w:rFonts w:ascii="Calibri" w:eastAsia="Times New Roman" w:hAnsi="Calibri" w:cs="Calibri"/>
          <w:kern w:val="0"/>
          <w14:ligatures w14:val="none"/>
        </w:rPr>
      </w:pPr>
      <w:r w:rsidRPr="0067123C">
        <w:rPr>
          <w:rFonts w:ascii="Calibri" w:eastAsia="Times New Roman" w:hAnsi="Calibri" w:cs="Calibri"/>
          <w:kern w:val="0"/>
          <w:u w:val="single"/>
          <w14:ligatures w14:val="none"/>
        </w:rPr>
        <w:t>Support the Nationwide Consumer and Fuel Retailer Choice Act (S. 593/H.R. 1346)</w:t>
      </w:r>
      <w:r w:rsidRPr="0067123C">
        <w:rPr>
          <w:rFonts w:ascii="Calibri" w:eastAsia="Times New Roman" w:hAnsi="Calibri" w:cs="Calibri"/>
          <w:kern w:val="0"/>
          <w14:ligatures w14:val="none"/>
        </w:rPr>
        <w:t xml:space="preserve"> to permanently extend the Reid Vapor Pressure (RVP) waiver currently in place for E10 blends. This extension would prevent the emergence of fragmented “boutique” gasoline markets in Midwestern states that have opted out of the E10 waiver. Such boutique markets could disrupt gasoline supplies, raise costs, reduce fuel fungibility, and ultimately drive up prices at the pump for consumers. </w:t>
      </w:r>
    </w:p>
    <w:p w14:paraId="63B4F8F9" w14:textId="77777777" w:rsidR="00247480" w:rsidRPr="0067123C" w:rsidRDefault="00247480" w:rsidP="00247480">
      <w:pPr>
        <w:pStyle w:val="ListParagraph"/>
        <w:spacing w:line="240" w:lineRule="auto"/>
        <w:rPr>
          <w:rFonts w:ascii="Calibri" w:eastAsia="Times New Roman" w:hAnsi="Calibri" w:cs="Calibri"/>
          <w:kern w:val="0"/>
          <w14:ligatures w14:val="none"/>
        </w:rPr>
      </w:pPr>
    </w:p>
    <w:p w14:paraId="4A6F38B9" w14:textId="77777777" w:rsidR="00247480" w:rsidRPr="0067123C" w:rsidRDefault="00070B41" w:rsidP="00247480">
      <w:pPr>
        <w:pStyle w:val="ListParagraph"/>
        <w:numPr>
          <w:ilvl w:val="0"/>
          <w:numId w:val="6"/>
        </w:numPr>
        <w:spacing w:line="240" w:lineRule="auto"/>
        <w:rPr>
          <w:rFonts w:ascii="Calibri" w:eastAsia="Times New Roman" w:hAnsi="Calibri" w:cs="Calibri"/>
          <w:kern w:val="0"/>
          <w14:ligatures w14:val="none"/>
        </w:rPr>
      </w:pPr>
      <w:r w:rsidRPr="0067123C">
        <w:rPr>
          <w:rFonts w:ascii="Calibri" w:eastAsia="Times New Roman" w:hAnsi="Calibri" w:cs="Calibri"/>
          <w:kern w:val="0"/>
          <w:u w:val="single"/>
          <w14:ligatures w14:val="none"/>
        </w:rPr>
        <w:t>Expand domestic oil production and streamline permitting</w:t>
      </w:r>
      <w:r w:rsidRPr="0067123C">
        <w:rPr>
          <w:rFonts w:ascii="Calibri" w:eastAsia="Times New Roman" w:hAnsi="Calibri" w:cs="Calibri"/>
          <w:kern w:val="0"/>
          <w14:ligatures w14:val="none"/>
        </w:rPr>
        <w:t xml:space="preserve">: Open more federal lands and offshore areas for leasing, accelerate environmental reviews, and cut unnecessary regulatory barriers. Increasing U.S. crude supply has historically helped moderate global prices. The Trump Administration’s recent deregulatory efforts are advancing this goal. </w:t>
      </w:r>
    </w:p>
    <w:p w14:paraId="27DFDEE9" w14:textId="77777777" w:rsidR="00247480" w:rsidRPr="0067123C" w:rsidRDefault="00247480" w:rsidP="00247480">
      <w:pPr>
        <w:pStyle w:val="ListParagraph"/>
        <w:rPr>
          <w:rFonts w:ascii="Calibri" w:eastAsia="Times New Roman" w:hAnsi="Calibri" w:cs="Calibri"/>
          <w:kern w:val="0"/>
          <w14:ligatures w14:val="none"/>
        </w:rPr>
      </w:pPr>
    </w:p>
    <w:p w14:paraId="1C2175D8" w14:textId="77777777" w:rsidR="00247480" w:rsidRPr="0067123C" w:rsidRDefault="00070B41" w:rsidP="00247480">
      <w:pPr>
        <w:pStyle w:val="ListParagraph"/>
        <w:numPr>
          <w:ilvl w:val="0"/>
          <w:numId w:val="6"/>
        </w:numPr>
        <w:spacing w:line="240" w:lineRule="auto"/>
        <w:rPr>
          <w:rFonts w:ascii="Calibri" w:eastAsia="Times New Roman" w:hAnsi="Calibri" w:cs="Calibri"/>
          <w:kern w:val="0"/>
          <w14:ligatures w14:val="none"/>
        </w:rPr>
      </w:pPr>
      <w:r w:rsidRPr="0067123C">
        <w:rPr>
          <w:rFonts w:ascii="Calibri" w:eastAsia="Times New Roman" w:hAnsi="Calibri" w:cs="Calibri"/>
          <w:kern w:val="0"/>
          <w:u w:val="single"/>
          <w14:ligatures w14:val="none"/>
        </w:rPr>
        <w:t xml:space="preserve">Support refinery capacity and reduce regulatory burdens: </w:t>
      </w:r>
      <w:r w:rsidRPr="0067123C">
        <w:rPr>
          <w:rFonts w:ascii="Calibri" w:eastAsia="Times New Roman" w:hAnsi="Calibri" w:cs="Calibri"/>
          <w:kern w:val="0"/>
          <w14:ligatures w14:val="none"/>
        </w:rPr>
        <w:t>Modernize outdated rules that limit refinery expansions and operations. Refineries are the vital link that turns crude into gasoline; easing constraints here directly relieves pressure on pump prices. Key policies include faster permitting and lower compliance costs.</w:t>
      </w:r>
    </w:p>
    <w:p w14:paraId="4AB2981D" w14:textId="77777777" w:rsidR="00247480" w:rsidRPr="0067123C" w:rsidRDefault="00247480" w:rsidP="00247480">
      <w:pPr>
        <w:pStyle w:val="ListParagraph"/>
        <w:rPr>
          <w:rFonts w:ascii="Calibri" w:eastAsia="Times New Roman" w:hAnsi="Calibri" w:cs="Calibri"/>
          <w:kern w:val="0"/>
          <w14:ligatures w14:val="none"/>
        </w:rPr>
      </w:pPr>
    </w:p>
    <w:p w14:paraId="1BAAF6E7" w14:textId="628ED22A" w:rsidR="00D522BE" w:rsidRPr="0067123C" w:rsidRDefault="00070B41" w:rsidP="00247480">
      <w:pPr>
        <w:pStyle w:val="ListParagraph"/>
        <w:numPr>
          <w:ilvl w:val="0"/>
          <w:numId w:val="6"/>
        </w:numPr>
        <w:spacing w:line="240" w:lineRule="auto"/>
        <w:rPr>
          <w:rFonts w:ascii="Calibri" w:eastAsia="Times New Roman" w:hAnsi="Calibri" w:cs="Calibri"/>
          <w:kern w:val="0"/>
          <w14:ligatures w14:val="none"/>
        </w:rPr>
      </w:pPr>
      <w:r w:rsidRPr="0067123C">
        <w:rPr>
          <w:rFonts w:ascii="Calibri" w:eastAsia="Times New Roman" w:hAnsi="Calibri" w:cs="Calibri"/>
          <w:kern w:val="0"/>
          <w:u w:val="single"/>
          <w14:ligatures w14:val="none"/>
        </w:rPr>
        <w:t>Improve distribution infrastructure:</w:t>
      </w:r>
      <w:r w:rsidRPr="0067123C">
        <w:rPr>
          <w:rFonts w:ascii="Calibri" w:eastAsia="Times New Roman" w:hAnsi="Calibri" w:cs="Calibri"/>
          <w:kern w:val="0"/>
          <w14:ligatures w14:val="none"/>
        </w:rPr>
        <w:t xml:space="preserve"> Expedite approvals for pipelines, terminals, storage facilities, and related projects to move crude and finished products more efficiently. Permanent Jones Act reform would deliver lasting benefits in this area.</w:t>
      </w:r>
    </w:p>
    <w:p w14:paraId="5EC46744" w14:textId="77777777" w:rsidR="00D522BE" w:rsidRPr="0067123C" w:rsidRDefault="00D522BE" w:rsidP="00D522BE">
      <w:pPr>
        <w:spacing w:line="240" w:lineRule="auto"/>
        <w:contextualSpacing/>
        <w:rPr>
          <w:rFonts w:ascii="Calibri" w:eastAsia="Times New Roman" w:hAnsi="Calibri" w:cs="Calibri"/>
          <w:b/>
          <w:bCs/>
          <w:kern w:val="0"/>
          <w14:ligatures w14:val="none"/>
        </w:rPr>
      </w:pPr>
      <w:r w:rsidRPr="0067123C">
        <w:rPr>
          <w:rFonts w:ascii="Calibri" w:eastAsia="Times New Roman" w:hAnsi="Calibri" w:cs="Calibri"/>
          <w:b/>
          <w:bCs/>
          <w:kern w:val="0"/>
          <w14:ligatures w14:val="none"/>
        </w:rPr>
        <w:t>“</w:t>
      </w:r>
      <w:r w:rsidR="00070B41" w:rsidRPr="0067123C">
        <w:rPr>
          <w:rFonts w:ascii="Calibri" w:eastAsia="Times New Roman" w:hAnsi="Calibri" w:cs="Calibri"/>
          <w:b/>
          <w:bCs/>
          <w:kern w:val="0"/>
          <w14:ligatures w14:val="none"/>
        </w:rPr>
        <w:t>THE ASK</w:t>
      </w:r>
      <w:r w:rsidRPr="0067123C">
        <w:rPr>
          <w:rFonts w:ascii="Calibri" w:eastAsia="Times New Roman" w:hAnsi="Calibri" w:cs="Calibri"/>
          <w:b/>
          <w:bCs/>
          <w:kern w:val="0"/>
          <w14:ligatures w14:val="none"/>
        </w:rPr>
        <w:t>”</w:t>
      </w:r>
    </w:p>
    <w:p w14:paraId="138D102A" w14:textId="77777777" w:rsidR="00247480" w:rsidRPr="0067123C" w:rsidRDefault="00247480" w:rsidP="00D522BE">
      <w:pPr>
        <w:spacing w:line="240" w:lineRule="auto"/>
        <w:contextualSpacing/>
        <w:rPr>
          <w:rFonts w:ascii="Calibri" w:eastAsia="Times New Roman" w:hAnsi="Calibri" w:cs="Calibri"/>
          <w:b/>
          <w:bCs/>
          <w:kern w:val="0"/>
          <w14:ligatures w14:val="none"/>
        </w:rPr>
      </w:pPr>
    </w:p>
    <w:p w14:paraId="2E95A57B" w14:textId="2FBA92B1" w:rsidR="00070B41" w:rsidRPr="0067123C" w:rsidRDefault="00D522BE" w:rsidP="00D522BE">
      <w:pPr>
        <w:spacing w:line="240" w:lineRule="auto"/>
        <w:contextualSpacing/>
        <w:rPr>
          <w:rFonts w:ascii="Calibri" w:eastAsia="Times New Roman" w:hAnsi="Calibri" w:cs="Calibri"/>
          <w:kern w:val="0"/>
          <w14:ligatures w14:val="none"/>
        </w:rPr>
      </w:pPr>
      <w:r w:rsidRPr="0067123C">
        <w:rPr>
          <w:rFonts w:ascii="Calibri" w:eastAsia="Times New Roman" w:hAnsi="Calibri" w:cs="Calibri"/>
          <w:kern w:val="0"/>
          <w14:ligatures w14:val="none"/>
        </w:rPr>
        <w:t>E</w:t>
      </w:r>
      <w:r w:rsidR="00070B41" w:rsidRPr="0067123C">
        <w:rPr>
          <w:rFonts w:ascii="Calibri" w:eastAsia="Times New Roman" w:hAnsi="Calibri" w:cs="Calibri"/>
          <w:kern w:val="0"/>
          <w14:ligatures w14:val="none"/>
        </w:rPr>
        <w:t>MA urges Members of Congress to focus on the real drivers of gasoline prices — crude supply, refining capacity, excessive regulation, and taxes — rather than emotion-driven legislation that would punish independent marketers and retailers with outsized fines for “unconscionable” pricing. Such punitive measures do not lower prices for consumers. Instead, they risk creating shortages and harming the very small businesses that serve American motorists every day.</w:t>
      </w:r>
    </w:p>
    <w:p w14:paraId="35C1BDEC" w14:textId="77777777" w:rsidR="004270CB" w:rsidRPr="0067123C" w:rsidRDefault="004270CB" w:rsidP="004270CB">
      <w:pPr>
        <w:widowControl w:val="0"/>
        <w:autoSpaceDE w:val="0"/>
        <w:autoSpaceDN w:val="0"/>
        <w:spacing w:before="1" w:after="0" w:line="240" w:lineRule="auto"/>
        <w:rPr>
          <w:rFonts w:ascii="Calibri" w:eastAsia="Times New Roman" w:hAnsi="Calibri" w:cs="Calibri"/>
          <w:kern w:val="0"/>
          <w14:ligatures w14:val="none"/>
        </w:rPr>
      </w:pPr>
    </w:p>
    <w:p w14:paraId="649FE943" w14:textId="53B0C224" w:rsidR="004270CB" w:rsidRPr="0067123C" w:rsidRDefault="00993BF5" w:rsidP="004270CB">
      <w:pPr>
        <w:widowControl w:val="0"/>
        <w:autoSpaceDE w:val="0"/>
        <w:autoSpaceDN w:val="0"/>
        <w:spacing w:after="0" w:line="240" w:lineRule="auto"/>
        <w:rPr>
          <w:rFonts w:ascii="Calibri" w:eastAsia="Times New Roman" w:hAnsi="Calibri" w:cs="Calibri"/>
          <w:kern w:val="0"/>
          <w14:ligatures w14:val="none"/>
        </w:rPr>
      </w:pPr>
      <w:r w:rsidRPr="0067123C">
        <w:rPr>
          <w:rFonts w:ascii="Calibri" w:eastAsia="Times New Roman" w:hAnsi="Calibri" w:cs="Calibri"/>
          <w:b/>
          <w:kern w:val="0"/>
          <w:u w:val="single"/>
          <w14:ligatures w14:val="none"/>
        </w:rPr>
        <w:t>EMA</w:t>
      </w:r>
      <w:r w:rsidR="004270CB" w:rsidRPr="0067123C">
        <w:rPr>
          <w:rFonts w:ascii="Calibri" w:eastAsia="Times New Roman" w:hAnsi="Calibri" w:cs="Calibri"/>
          <w:b/>
          <w:spacing w:val="-9"/>
          <w:kern w:val="0"/>
          <w:u w:val="single"/>
          <w14:ligatures w14:val="none"/>
        </w:rPr>
        <w:t xml:space="preserve"> </w:t>
      </w:r>
      <w:r w:rsidR="004270CB" w:rsidRPr="0067123C">
        <w:rPr>
          <w:rFonts w:ascii="Calibri" w:eastAsia="Times New Roman" w:hAnsi="Calibri" w:cs="Calibri"/>
          <w:b/>
          <w:kern w:val="0"/>
          <w:u w:val="single"/>
          <w14:ligatures w14:val="none"/>
        </w:rPr>
        <w:t>STAFF</w:t>
      </w:r>
      <w:r w:rsidR="004270CB" w:rsidRPr="0067123C">
        <w:rPr>
          <w:rFonts w:ascii="Calibri" w:eastAsia="Times New Roman" w:hAnsi="Calibri" w:cs="Calibri"/>
          <w:b/>
          <w:spacing w:val="-5"/>
          <w:kern w:val="0"/>
          <w:u w:val="single"/>
          <w14:ligatures w14:val="none"/>
        </w:rPr>
        <w:t xml:space="preserve"> </w:t>
      </w:r>
      <w:r w:rsidR="004270CB" w:rsidRPr="0067123C">
        <w:rPr>
          <w:rFonts w:ascii="Calibri" w:eastAsia="Times New Roman" w:hAnsi="Calibri" w:cs="Calibri"/>
          <w:b/>
          <w:kern w:val="0"/>
          <w:u w:val="single"/>
          <w14:ligatures w14:val="none"/>
        </w:rPr>
        <w:t>CONTACT</w:t>
      </w:r>
      <w:r w:rsidR="004270CB" w:rsidRPr="0067123C">
        <w:rPr>
          <w:rFonts w:ascii="Calibri" w:eastAsia="Times New Roman" w:hAnsi="Calibri" w:cs="Calibri"/>
          <w:b/>
          <w:kern w:val="0"/>
          <w14:ligatures w14:val="none"/>
        </w:rPr>
        <w:t>:</w:t>
      </w:r>
      <w:r w:rsidR="004270CB" w:rsidRPr="0067123C">
        <w:rPr>
          <w:rFonts w:ascii="Calibri" w:eastAsia="Times New Roman" w:hAnsi="Calibri" w:cs="Calibri"/>
          <w:b/>
          <w:spacing w:val="-4"/>
          <w:kern w:val="0"/>
          <w14:ligatures w14:val="none"/>
        </w:rPr>
        <w:t xml:space="preserve"> </w:t>
      </w:r>
      <w:r w:rsidR="004270CB" w:rsidRPr="0067123C">
        <w:rPr>
          <w:rFonts w:ascii="Calibri" w:eastAsia="Times New Roman" w:hAnsi="Calibri" w:cs="Calibri"/>
          <w:kern w:val="0"/>
          <w14:ligatures w14:val="none"/>
        </w:rPr>
        <w:t>Rob</w:t>
      </w:r>
      <w:r w:rsidR="004270CB" w:rsidRPr="0067123C">
        <w:rPr>
          <w:rFonts w:ascii="Calibri" w:eastAsia="Times New Roman" w:hAnsi="Calibri" w:cs="Calibri"/>
          <w:spacing w:val="-6"/>
          <w:kern w:val="0"/>
          <w14:ligatures w14:val="none"/>
        </w:rPr>
        <w:t xml:space="preserve"> </w:t>
      </w:r>
      <w:r w:rsidR="004270CB" w:rsidRPr="0067123C">
        <w:rPr>
          <w:rFonts w:ascii="Calibri" w:eastAsia="Times New Roman" w:hAnsi="Calibri" w:cs="Calibri"/>
          <w:kern w:val="0"/>
          <w14:ligatures w14:val="none"/>
        </w:rPr>
        <w:t>Underwood,</w:t>
      </w:r>
      <w:r w:rsidR="004270CB" w:rsidRPr="0067123C">
        <w:rPr>
          <w:rFonts w:ascii="Calibri" w:eastAsia="Times New Roman" w:hAnsi="Calibri" w:cs="Calibri"/>
          <w:spacing w:val="-6"/>
          <w:kern w:val="0"/>
          <w14:ligatures w14:val="none"/>
        </w:rPr>
        <w:t xml:space="preserve"> </w:t>
      </w:r>
      <w:hyperlink r:id="rId7" w:history="1">
        <w:r w:rsidRPr="0067123C">
          <w:rPr>
            <w:rStyle w:val="Hyperlink"/>
            <w:rFonts w:ascii="Calibri" w:eastAsia="Times New Roman" w:hAnsi="Calibri" w:cs="Calibri"/>
            <w:kern w:val="0"/>
            <w14:ligatures w14:val="none"/>
          </w:rPr>
          <w:t>runderwood@emamerica.org</w:t>
        </w:r>
      </w:hyperlink>
      <w:r w:rsidR="00D37C2D">
        <w:rPr>
          <w:rFonts w:ascii="Calibri" w:eastAsia="Times New Roman" w:hAnsi="Calibri" w:cs="Calibri"/>
          <w:kern w:val="0"/>
          <w14:ligatures w14:val="none"/>
        </w:rPr>
        <w:t xml:space="preserve">, Sherri Stone, </w:t>
      </w:r>
      <w:hyperlink r:id="rId8" w:history="1">
        <w:r w:rsidR="00D37C2D" w:rsidRPr="00EB2CC6">
          <w:rPr>
            <w:rStyle w:val="Hyperlink"/>
            <w:rFonts w:ascii="Calibri" w:eastAsia="Times New Roman" w:hAnsi="Calibri" w:cs="Calibri"/>
            <w:kern w:val="0"/>
            <w14:ligatures w14:val="none"/>
          </w:rPr>
          <w:t>sstone@emamerica.org</w:t>
        </w:r>
      </w:hyperlink>
    </w:p>
    <w:p w14:paraId="3E23E662" w14:textId="77777777" w:rsidR="00042274" w:rsidRPr="0067123C" w:rsidRDefault="00042274">
      <w:pPr>
        <w:rPr>
          <w:rFonts w:ascii="Calibri" w:hAnsi="Calibri" w:cs="Calibri"/>
        </w:rPr>
      </w:pPr>
    </w:p>
    <w:sectPr w:rsidR="00042274" w:rsidRPr="0067123C" w:rsidSect="00993BF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nstantia">
    <w:panose1 w:val="02030602050306030303"/>
    <w:charset w:val="00"/>
    <w:family w:val="roman"/>
    <w:pitch w:val="variable"/>
    <w:sig w:usb0="A00002EF" w:usb1="40002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16543"/>
    <w:multiLevelType w:val="hybridMultilevel"/>
    <w:tmpl w:val="5A4A37A4"/>
    <w:lvl w:ilvl="0" w:tplc="0FC0827E">
      <w:start w:val="1"/>
      <w:numFmt w:val="decimal"/>
      <w:lvlText w:val="%1."/>
      <w:lvlJc w:val="left"/>
      <w:pPr>
        <w:ind w:left="720" w:hanging="360"/>
      </w:pPr>
      <w:rPr>
        <w:rFonts w:hint="default"/>
        <w:b/>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103E32"/>
    <w:multiLevelType w:val="hybridMultilevel"/>
    <w:tmpl w:val="ACEC8422"/>
    <w:lvl w:ilvl="0" w:tplc="0FC0827E">
      <w:start w:val="1"/>
      <w:numFmt w:val="decimal"/>
      <w:lvlText w:val="%1."/>
      <w:lvlJc w:val="left"/>
      <w:pPr>
        <w:ind w:left="720" w:hanging="360"/>
      </w:pPr>
      <w:rPr>
        <w:rFonts w:hint="default"/>
        <w:b/>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6D3C63"/>
    <w:multiLevelType w:val="hybridMultilevel"/>
    <w:tmpl w:val="A5C85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EA49EC"/>
    <w:multiLevelType w:val="hybridMultilevel"/>
    <w:tmpl w:val="47B43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925E4C"/>
    <w:multiLevelType w:val="hybridMultilevel"/>
    <w:tmpl w:val="C040D280"/>
    <w:lvl w:ilvl="0" w:tplc="0D02551C">
      <w:start w:val="1"/>
      <w:numFmt w:val="decimal"/>
      <w:lvlText w:val="%1)"/>
      <w:lvlJc w:val="left"/>
      <w:pPr>
        <w:ind w:left="1440" w:hanging="361"/>
      </w:pPr>
      <w:rPr>
        <w:rFonts w:ascii="Times New Roman" w:eastAsia="Times New Roman" w:hAnsi="Times New Roman" w:cs="Times New Roman" w:hint="default"/>
        <w:b/>
        <w:bCs/>
        <w:i w:val="0"/>
        <w:iCs w:val="0"/>
        <w:spacing w:val="0"/>
        <w:w w:val="100"/>
        <w:sz w:val="22"/>
        <w:szCs w:val="22"/>
        <w:lang w:val="en-US" w:eastAsia="en-US" w:bidi="ar-SA"/>
      </w:rPr>
    </w:lvl>
    <w:lvl w:ilvl="1" w:tplc="8BC22170">
      <w:numFmt w:val="bullet"/>
      <w:lvlText w:val="•"/>
      <w:lvlJc w:val="left"/>
      <w:pPr>
        <w:ind w:left="2484" w:hanging="361"/>
      </w:pPr>
      <w:rPr>
        <w:rFonts w:hint="default"/>
        <w:lang w:val="en-US" w:eastAsia="en-US" w:bidi="ar-SA"/>
      </w:rPr>
    </w:lvl>
    <w:lvl w:ilvl="2" w:tplc="3EA0F65E">
      <w:numFmt w:val="bullet"/>
      <w:lvlText w:val="•"/>
      <w:lvlJc w:val="left"/>
      <w:pPr>
        <w:ind w:left="3528" w:hanging="361"/>
      </w:pPr>
      <w:rPr>
        <w:rFonts w:hint="default"/>
        <w:lang w:val="en-US" w:eastAsia="en-US" w:bidi="ar-SA"/>
      </w:rPr>
    </w:lvl>
    <w:lvl w:ilvl="3" w:tplc="1FA093E4">
      <w:numFmt w:val="bullet"/>
      <w:lvlText w:val="•"/>
      <w:lvlJc w:val="left"/>
      <w:pPr>
        <w:ind w:left="4572" w:hanging="361"/>
      </w:pPr>
      <w:rPr>
        <w:rFonts w:hint="default"/>
        <w:lang w:val="en-US" w:eastAsia="en-US" w:bidi="ar-SA"/>
      </w:rPr>
    </w:lvl>
    <w:lvl w:ilvl="4" w:tplc="3CE480F4">
      <w:numFmt w:val="bullet"/>
      <w:lvlText w:val="•"/>
      <w:lvlJc w:val="left"/>
      <w:pPr>
        <w:ind w:left="5616" w:hanging="361"/>
      </w:pPr>
      <w:rPr>
        <w:rFonts w:hint="default"/>
        <w:lang w:val="en-US" w:eastAsia="en-US" w:bidi="ar-SA"/>
      </w:rPr>
    </w:lvl>
    <w:lvl w:ilvl="5" w:tplc="914A4ED8">
      <w:numFmt w:val="bullet"/>
      <w:lvlText w:val="•"/>
      <w:lvlJc w:val="left"/>
      <w:pPr>
        <w:ind w:left="6660" w:hanging="361"/>
      </w:pPr>
      <w:rPr>
        <w:rFonts w:hint="default"/>
        <w:lang w:val="en-US" w:eastAsia="en-US" w:bidi="ar-SA"/>
      </w:rPr>
    </w:lvl>
    <w:lvl w:ilvl="6" w:tplc="41607AF0">
      <w:numFmt w:val="bullet"/>
      <w:lvlText w:val="•"/>
      <w:lvlJc w:val="left"/>
      <w:pPr>
        <w:ind w:left="7704" w:hanging="361"/>
      </w:pPr>
      <w:rPr>
        <w:rFonts w:hint="default"/>
        <w:lang w:val="en-US" w:eastAsia="en-US" w:bidi="ar-SA"/>
      </w:rPr>
    </w:lvl>
    <w:lvl w:ilvl="7" w:tplc="D7B49838">
      <w:numFmt w:val="bullet"/>
      <w:lvlText w:val="•"/>
      <w:lvlJc w:val="left"/>
      <w:pPr>
        <w:ind w:left="8748" w:hanging="361"/>
      </w:pPr>
      <w:rPr>
        <w:rFonts w:hint="default"/>
        <w:lang w:val="en-US" w:eastAsia="en-US" w:bidi="ar-SA"/>
      </w:rPr>
    </w:lvl>
    <w:lvl w:ilvl="8" w:tplc="2AB23426">
      <w:numFmt w:val="bullet"/>
      <w:lvlText w:val="•"/>
      <w:lvlJc w:val="left"/>
      <w:pPr>
        <w:ind w:left="9792" w:hanging="361"/>
      </w:pPr>
      <w:rPr>
        <w:rFonts w:hint="default"/>
        <w:lang w:val="en-US" w:eastAsia="en-US" w:bidi="ar-SA"/>
      </w:rPr>
    </w:lvl>
  </w:abstractNum>
  <w:abstractNum w:abstractNumId="5" w15:restartNumberingAfterBreak="0">
    <w:nsid w:val="58627C34"/>
    <w:multiLevelType w:val="hybridMultilevel"/>
    <w:tmpl w:val="BBA43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1023834">
    <w:abstractNumId w:val="4"/>
  </w:num>
  <w:num w:numId="2" w16cid:durableId="1237126485">
    <w:abstractNumId w:val="0"/>
  </w:num>
  <w:num w:numId="3" w16cid:durableId="1290817412">
    <w:abstractNumId w:val="3"/>
  </w:num>
  <w:num w:numId="4" w16cid:durableId="1709182710">
    <w:abstractNumId w:val="1"/>
  </w:num>
  <w:num w:numId="5" w16cid:durableId="1920827085">
    <w:abstractNumId w:val="5"/>
  </w:num>
  <w:num w:numId="6" w16cid:durableId="5411386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0CB"/>
    <w:rsid w:val="00042274"/>
    <w:rsid w:val="0005223F"/>
    <w:rsid w:val="00070B41"/>
    <w:rsid w:val="00106437"/>
    <w:rsid w:val="00157765"/>
    <w:rsid w:val="001A5E38"/>
    <w:rsid w:val="001D54FB"/>
    <w:rsid w:val="00247480"/>
    <w:rsid w:val="002C1694"/>
    <w:rsid w:val="003150E6"/>
    <w:rsid w:val="003324D5"/>
    <w:rsid w:val="003A7398"/>
    <w:rsid w:val="003D241F"/>
    <w:rsid w:val="004270CB"/>
    <w:rsid w:val="004732AC"/>
    <w:rsid w:val="00477C8F"/>
    <w:rsid w:val="004C6D91"/>
    <w:rsid w:val="005C0C97"/>
    <w:rsid w:val="005C1FE9"/>
    <w:rsid w:val="006434CF"/>
    <w:rsid w:val="006445F2"/>
    <w:rsid w:val="00647454"/>
    <w:rsid w:val="0067123C"/>
    <w:rsid w:val="00674CC4"/>
    <w:rsid w:val="0068139B"/>
    <w:rsid w:val="006A08D9"/>
    <w:rsid w:val="007229B1"/>
    <w:rsid w:val="00796A2C"/>
    <w:rsid w:val="008D3C34"/>
    <w:rsid w:val="00906DE1"/>
    <w:rsid w:val="00951C3B"/>
    <w:rsid w:val="00993BF5"/>
    <w:rsid w:val="009E5685"/>
    <w:rsid w:val="00AA43EB"/>
    <w:rsid w:val="00AC5666"/>
    <w:rsid w:val="00AE5F4E"/>
    <w:rsid w:val="00AE78D2"/>
    <w:rsid w:val="00B35F07"/>
    <w:rsid w:val="00C24B8F"/>
    <w:rsid w:val="00CC13E2"/>
    <w:rsid w:val="00CD2AF3"/>
    <w:rsid w:val="00D069A5"/>
    <w:rsid w:val="00D37C2D"/>
    <w:rsid w:val="00D522BE"/>
    <w:rsid w:val="00D55FE0"/>
    <w:rsid w:val="00D56BED"/>
    <w:rsid w:val="00E47695"/>
    <w:rsid w:val="00E82590"/>
    <w:rsid w:val="00E953BA"/>
    <w:rsid w:val="00ED3003"/>
    <w:rsid w:val="00FC4169"/>
    <w:rsid w:val="00FF71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206FB"/>
  <w15:chartTrackingRefBased/>
  <w15:docId w15:val="{32B4E5B4-2DE5-4744-A34E-C063B890A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270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70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270C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70C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70C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70C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70C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70C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70C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70C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70C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270C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70C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70C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70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70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70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70CB"/>
    <w:rPr>
      <w:rFonts w:eastAsiaTheme="majorEastAsia" w:cstheme="majorBidi"/>
      <w:color w:val="272727" w:themeColor="text1" w:themeTint="D8"/>
    </w:rPr>
  </w:style>
  <w:style w:type="paragraph" w:styleId="Title">
    <w:name w:val="Title"/>
    <w:basedOn w:val="Normal"/>
    <w:next w:val="Normal"/>
    <w:link w:val="TitleChar"/>
    <w:uiPriority w:val="10"/>
    <w:qFormat/>
    <w:rsid w:val="004270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70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70C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70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70CB"/>
    <w:pPr>
      <w:spacing w:before="160"/>
      <w:jc w:val="center"/>
    </w:pPr>
    <w:rPr>
      <w:i/>
      <w:iCs/>
      <w:color w:val="404040" w:themeColor="text1" w:themeTint="BF"/>
    </w:rPr>
  </w:style>
  <w:style w:type="character" w:customStyle="1" w:styleId="QuoteChar">
    <w:name w:val="Quote Char"/>
    <w:basedOn w:val="DefaultParagraphFont"/>
    <w:link w:val="Quote"/>
    <w:uiPriority w:val="29"/>
    <w:rsid w:val="004270CB"/>
    <w:rPr>
      <w:i/>
      <w:iCs/>
      <w:color w:val="404040" w:themeColor="text1" w:themeTint="BF"/>
    </w:rPr>
  </w:style>
  <w:style w:type="paragraph" w:styleId="ListParagraph">
    <w:name w:val="List Paragraph"/>
    <w:basedOn w:val="Normal"/>
    <w:uiPriority w:val="34"/>
    <w:qFormat/>
    <w:rsid w:val="004270CB"/>
    <w:pPr>
      <w:ind w:left="720"/>
      <w:contextualSpacing/>
    </w:pPr>
  </w:style>
  <w:style w:type="character" w:styleId="IntenseEmphasis">
    <w:name w:val="Intense Emphasis"/>
    <w:basedOn w:val="DefaultParagraphFont"/>
    <w:uiPriority w:val="21"/>
    <w:qFormat/>
    <w:rsid w:val="004270CB"/>
    <w:rPr>
      <w:i/>
      <w:iCs/>
      <w:color w:val="0F4761" w:themeColor="accent1" w:themeShade="BF"/>
    </w:rPr>
  </w:style>
  <w:style w:type="paragraph" w:styleId="IntenseQuote">
    <w:name w:val="Intense Quote"/>
    <w:basedOn w:val="Normal"/>
    <w:next w:val="Normal"/>
    <w:link w:val="IntenseQuoteChar"/>
    <w:uiPriority w:val="30"/>
    <w:qFormat/>
    <w:rsid w:val="004270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70CB"/>
    <w:rPr>
      <w:i/>
      <w:iCs/>
      <w:color w:val="0F4761" w:themeColor="accent1" w:themeShade="BF"/>
    </w:rPr>
  </w:style>
  <w:style w:type="character" w:styleId="IntenseReference">
    <w:name w:val="Intense Reference"/>
    <w:basedOn w:val="DefaultParagraphFont"/>
    <w:uiPriority w:val="32"/>
    <w:qFormat/>
    <w:rsid w:val="004270CB"/>
    <w:rPr>
      <w:b/>
      <w:bCs/>
      <w:smallCaps/>
      <w:color w:val="0F4761" w:themeColor="accent1" w:themeShade="BF"/>
      <w:spacing w:val="5"/>
    </w:rPr>
  </w:style>
  <w:style w:type="character" w:styleId="Hyperlink">
    <w:name w:val="Hyperlink"/>
    <w:basedOn w:val="DefaultParagraphFont"/>
    <w:uiPriority w:val="99"/>
    <w:unhideWhenUsed/>
    <w:rsid w:val="00993BF5"/>
    <w:rPr>
      <w:color w:val="467886" w:themeColor="hyperlink"/>
      <w:u w:val="single"/>
    </w:rPr>
  </w:style>
  <w:style w:type="character" w:styleId="UnresolvedMention">
    <w:name w:val="Unresolved Mention"/>
    <w:basedOn w:val="DefaultParagraphFont"/>
    <w:uiPriority w:val="99"/>
    <w:semiHidden/>
    <w:unhideWhenUsed/>
    <w:rsid w:val="00993BF5"/>
    <w:rPr>
      <w:color w:val="605E5C"/>
      <w:shd w:val="clear" w:color="auto" w:fill="E1DFDD"/>
    </w:rPr>
  </w:style>
  <w:style w:type="paragraph" w:styleId="Revision">
    <w:name w:val="Revision"/>
    <w:hidden/>
    <w:uiPriority w:val="99"/>
    <w:semiHidden/>
    <w:rsid w:val="0064745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stone@emamerica.org" TargetMode="External"/><Relationship Id="rId3" Type="http://schemas.openxmlformats.org/officeDocument/2006/relationships/styles" Target="styles.xml"/><Relationship Id="rId7" Type="http://schemas.openxmlformats.org/officeDocument/2006/relationships/hyperlink" Target="mailto:runderwood@emamerica.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9194F-6ECC-4D27-8BCA-1EC9768F4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1179</Words>
  <Characters>6477</Characters>
  <Application>Microsoft Office Word</Application>
  <DocSecurity>0</DocSecurity>
  <Lines>119</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 Underwood</dc:creator>
  <cp:keywords/>
  <dc:description/>
  <cp:lastModifiedBy>Rob Underwood</cp:lastModifiedBy>
  <cp:revision>2</cp:revision>
  <dcterms:created xsi:type="dcterms:W3CDTF">2026-05-06T18:36:00Z</dcterms:created>
  <dcterms:modified xsi:type="dcterms:W3CDTF">2026-05-06T18:36:00Z</dcterms:modified>
</cp:coreProperties>
</file>